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A5075F" w14:textId="77777777" w:rsidR="00CF4875" w:rsidRDefault="00CF4875" w:rsidP="0008112B">
      <w:pPr>
        <w:ind w:firstLine="0"/>
        <w:rPr>
          <w:rFonts w:cs="Times"/>
          <w:szCs w:val="24"/>
        </w:rPr>
      </w:pPr>
    </w:p>
    <w:p w14:paraId="211897B0" w14:textId="77777777" w:rsidR="003B380B" w:rsidRPr="00CF4875" w:rsidRDefault="003B380B" w:rsidP="0008112B">
      <w:pPr>
        <w:ind w:firstLine="0"/>
        <w:rPr>
          <w:rFonts w:cs="Times"/>
          <w:szCs w:val="24"/>
        </w:rPr>
      </w:pPr>
    </w:p>
    <w:p w14:paraId="477FFC0D" w14:textId="77777777" w:rsidR="00CF4875" w:rsidRDefault="00CF4875" w:rsidP="0008112B">
      <w:pPr>
        <w:ind w:firstLine="0"/>
        <w:jc w:val="center"/>
        <w:rPr>
          <w:rFonts w:cs="Times"/>
          <w:szCs w:val="24"/>
        </w:rPr>
      </w:pPr>
    </w:p>
    <w:p w14:paraId="13F552A5" w14:textId="77777777" w:rsidR="00F51271" w:rsidRDefault="00F51271" w:rsidP="0008112B">
      <w:pPr>
        <w:ind w:firstLine="0"/>
        <w:jc w:val="center"/>
        <w:rPr>
          <w:rFonts w:cs="Times"/>
          <w:szCs w:val="24"/>
        </w:rPr>
      </w:pPr>
    </w:p>
    <w:p w14:paraId="45704833" w14:textId="77777777" w:rsidR="00CF4875" w:rsidRDefault="00CF4875" w:rsidP="0008112B">
      <w:pPr>
        <w:ind w:firstLine="0"/>
        <w:jc w:val="center"/>
        <w:rPr>
          <w:rFonts w:cs="Times"/>
          <w:szCs w:val="24"/>
        </w:rPr>
      </w:pPr>
    </w:p>
    <w:p w14:paraId="7F8EB892" w14:textId="1AB1FC1F" w:rsidR="005F2274" w:rsidRDefault="00902BAC" w:rsidP="0008112B">
      <w:pPr>
        <w:ind w:firstLine="0"/>
        <w:jc w:val="center"/>
        <w:rPr>
          <w:rFonts w:cs="Times"/>
          <w:b/>
          <w:szCs w:val="24"/>
        </w:rPr>
      </w:pPr>
      <w:r>
        <w:rPr>
          <w:rFonts w:cs="Times"/>
          <w:b/>
          <w:szCs w:val="24"/>
        </w:rPr>
        <w:t>Task #</w:t>
      </w:r>
      <w:r w:rsidR="00C36143">
        <w:rPr>
          <w:rFonts w:cs="Times"/>
          <w:b/>
          <w:szCs w:val="24"/>
        </w:rPr>
        <w:t>4</w:t>
      </w:r>
      <w:r w:rsidR="006B0577">
        <w:rPr>
          <w:rFonts w:cs="Times"/>
          <w:b/>
          <w:szCs w:val="24"/>
        </w:rPr>
        <w:t xml:space="preserve"> Final Research Paper</w:t>
      </w:r>
      <w:r>
        <w:rPr>
          <w:rFonts w:cs="Times"/>
          <w:b/>
          <w:szCs w:val="24"/>
        </w:rPr>
        <w:t>:</w:t>
      </w:r>
    </w:p>
    <w:p w14:paraId="214BB665" w14:textId="0C99BFCA" w:rsidR="00CF4875" w:rsidRPr="005F2274" w:rsidRDefault="006B0577" w:rsidP="0008112B">
      <w:pPr>
        <w:ind w:firstLine="0"/>
        <w:jc w:val="center"/>
        <w:rPr>
          <w:rFonts w:cs="Times"/>
          <w:b/>
          <w:szCs w:val="24"/>
        </w:rPr>
      </w:pPr>
      <w:r>
        <w:rPr>
          <w:rFonts w:cs="Times"/>
          <w:b/>
          <w:szCs w:val="24"/>
        </w:rPr>
        <w:t xml:space="preserve">A Socio-Feminist Approach to Emily Mary Osborn’s </w:t>
      </w:r>
      <w:r w:rsidRPr="006B0577">
        <w:rPr>
          <w:rFonts w:cs="Times"/>
          <w:b/>
          <w:i/>
          <w:iCs/>
          <w:szCs w:val="24"/>
        </w:rPr>
        <w:t>Nameless and Friendless</w:t>
      </w:r>
    </w:p>
    <w:p w14:paraId="70A1162F" w14:textId="77777777" w:rsidR="00CF4875" w:rsidRDefault="00CF4875" w:rsidP="0008112B">
      <w:pPr>
        <w:ind w:firstLine="0"/>
        <w:jc w:val="center"/>
        <w:rPr>
          <w:rFonts w:cs="Times"/>
          <w:szCs w:val="24"/>
        </w:rPr>
      </w:pPr>
    </w:p>
    <w:p w14:paraId="6EDCEC94" w14:textId="77777777" w:rsidR="00CF4875" w:rsidRDefault="00CF4875" w:rsidP="0008112B">
      <w:pPr>
        <w:ind w:firstLine="0"/>
        <w:jc w:val="center"/>
        <w:rPr>
          <w:rFonts w:cs="Times"/>
          <w:szCs w:val="24"/>
        </w:rPr>
      </w:pPr>
    </w:p>
    <w:p w14:paraId="2C6CCC00" w14:textId="77777777" w:rsidR="00F51271" w:rsidRDefault="00F51271" w:rsidP="0008112B">
      <w:pPr>
        <w:ind w:firstLine="0"/>
        <w:jc w:val="center"/>
        <w:rPr>
          <w:rFonts w:cs="Times"/>
          <w:szCs w:val="24"/>
        </w:rPr>
      </w:pPr>
    </w:p>
    <w:p w14:paraId="64DAD492" w14:textId="77777777" w:rsidR="00F51271" w:rsidRDefault="00F51271" w:rsidP="0008112B">
      <w:pPr>
        <w:ind w:firstLine="0"/>
        <w:jc w:val="center"/>
        <w:rPr>
          <w:rFonts w:cs="Times"/>
          <w:szCs w:val="24"/>
        </w:rPr>
      </w:pPr>
    </w:p>
    <w:p w14:paraId="3A19C433" w14:textId="77777777" w:rsidR="00F51271" w:rsidRDefault="00F51271" w:rsidP="0008112B">
      <w:pPr>
        <w:ind w:firstLine="0"/>
        <w:jc w:val="center"/>
        <w:rPr>
          <w:rFonts w:cs="Times"/>
          <w:szCs w:val="24"/>
        </w:rPr>
      </w:pPr>
    </w:p>
    <w:p w14:paraId="0988A63B" w14:textId="77777777" w:rsidR="00F51271" w:rsidRDefault="00F51271" w:rsidP="0008112B">
      <w:pPr>
        <w:ind w:firstLine="0"/>
        <w:jc w:val="center"/>
        <w:rPr>
          <w:rFonts w:cs="Times"/>
          <w:szCs w:val="24"/>
        </w:rPr>
      </w:pPr>
    </w:p>
    <w:p w14:paraId="5A5DE6C5" w14:textId="77777777" w:rsidR="00F51271" w:rsidRDefault="00F51271" w:rsidP="0008112B">
      <w:pPr>
        <w:ind w:firstLine="0"/>
        <w:jc w:val="center"/>
        <w:rPr>
          <w:rFonts w:cs="Times"/>
          <w:szCs w:val="24"/>
        </w:rPr>
      </w:pPr>
    </w:p>
    <w:p w14:paraId="5F6AFC64" w14:textId="30190625" w:rsidR="00CF4875" w:rsidRDefault="00F16544" w:rsidP="0008112B">
      <w:pPr>
        <w:ind w:firstLine="0"/>
        <w:jc w:val="center"/>
        <w:rPr>
          <w:rFonts w:cs="Times"/>
          <w:szCs w:val="24"/>
        </w:rPr>
      </w:pPr>
      <w:r>
        <w:rPr>
          <w:rFonts w:cs="Times"/>
          <w:szCs w:val="24"/>
        </w:rPr>
        <w:t>Olivia Tayler Sims</w:t>
      </w:r>
    </w:p>
    <w:p w14:paraId="26616697" w14:textId="3CD43D4B" w:rsidR="005F2274" w:rsidRDefault="005F2274" w:rsidP="0008112B">
      <w:pPr>
        <w:ind w:firstLine="0"/>
        <w:jc w:val="center"/>
        <w:rPr>
          <w:rFonts w:cs="Times"/>
          <w:szCs w:val="24"/>
        </w:rPr>
      </w:pPr>
      <w:r>
        <w:rPr>
          <w:rFonts w:cs="Times"/>
          <w:szCs w:val="24"/>
        </w:rPr>
        <w:t xml:space="preserve">ART </w:t>
      </w:r>
      <w:r w:rsidR="00F16544">
        <w:rPr>
          <w:rFonts w:cs="Times"/>
          <w:szCs w:val="24"/>
        </w:rPr>
        <w:t>497</w:t>
      </w:r>
      <w:r>
        <w:rPr>
          <w:rFonts w:cs="Times"/>
          <w:szCs w:val="24"/>
        </w:rPr>
        <w:t xml:space="preserve">: </w:t>
      </w:r>
      <w:r w:rsidR="00F16544">
        <w:rPr>
          <w:rFonts w:cs="Times"/>
          <w:szCs w:val="24"/>
        </w:rPr>
        <w:t>Art History Methods</w:t>
      </w:r>
    </w:p>
    <w:p w14:paraId="01A975AB" w14:textId="35403ED0" w:rsidR="005F2274" w:rsidRDefault="005F2274" w:rsidP="0008112B">
      <w:pPr>
        <w:ind w:firstLine="0"/>
        <w:jc w:val="center"/>
        <w:rPr>
          <w:rFonts w:cs="Times"/>
          <w:szCs w:val="24"/>
        </w:rPr>
      </w:pPr>
      <w:r>
        <w:rPr>
          <w:rFonts w:cs="Times"/>
          <w:szCs w:val="24"/>
        </w:rPr>
        <w:t>Dr. Mary Springer</w:t>
      </w:r>
      <w:r w:rsidR="00D723D7">
        <w:rPr>
          <w:rFonts w:cs="Times"/>
          <w:szCs w:val="24"/>
        </w:rPr>
        <w:t xml:space="preserve"> </w:t>
      </w:r>
    </w:p>
    <w:p w14:paraId="5D13C72F" w14:textId="7DDBDE80" w:rsidR="005F2274" w:rsidRDefault="005F2274" w:rsidP="0008112B">
      <w:pPr>
        <w:ind w:firstLine="0"/>
        <w:jc w:val="center"/>
        <w:rPr>
          <w:rFonts w:cs="Times"/>
          <w:szCs w:val="24"/>
        </w:rPr>
        <w:sectPr w:rsidR="005F2274" w:rsidSect="005F2274">
          <w:headerReference w:type="default" r:id="rId7"/>
          <w:pgSz w:w="12240" w:h="15840"/>
          <w:pgMar w:top="1440" w:right="1440" w:bottom="1440" w:left="1440" w:header="720" w:footer="720" w:gutter="0"/>
          <w:pgNumType w:start="1"/>
          <w:cols w:space="720"/>
          <w:titlePg/>
          <w:docGrid w:linePitch="360"/>
        </w:sectPr>
      </w:pPr>
      <w:r>
        <w:rPr>
          <w:rFonts w:cs="Times"/>
          <w:szCs w:val="24"/>
        </w:rPr>
        <w:t>M</w:t>
      </w:r>
      <w:r w:rsidR="00F16544">
        <w:rPr>
          <w:rFonts w:cs="Times"/>
          <w:szCs w:val="24"/>
        </w:rPr>
        <w:t>arch 11</w:t>
      </w:r>
      <w:r>
        <w:rPr>
          <w:rFonts w:cs="Times"/>
          <w:szCs w:val="24"/>
        </w:rPr>
        <w:t xml:space="preserve">, </w:t>
      </w:r>
      <w:r w:rsidR="009F42A9">
        <w:rPr>
          <w:rFonts w:cs="Times"/>
          <w:szCs w:val="24"/>
        </w:rPr>
        <w:t>20</w:t>
      </w:r>
      <w:r w:rsidR="00F16544">
        <w:rPr>
          <w:rFonts w:cs="Times"/>
          <w:szCs w:val="24"/>
        </w:rPr>
        <w:t>20</w:t>
      </w:r>
    </w:p>
    <w:p w14:paraId="1BD9E59E" w14:textId="4256C9E2" w:rsidR="002B2696" w:rsidRDefault="002B2696" w:rsidP="002B2696">
      <w:pPr>
        <w:rPr>
          <w:rFonts w:cs="Times"/>
          <w:szCs w:val="24"/>
        </w:rPr>
      </w:pPr>
      <w:r>
        <w:rPr>
          <w:rFonts w:cs="Times"/>
          <w:szCs w:val="24"/>
        </w:rPr>
        <w:lastRenderedPageBreak/>
        <w:t xml:space="preserve">Osborn is one of many notable female artists from Victorian England who was able to make a name for herself in the male-dominated art culture of the time. </w:t>
      </w:r>
      <w:r w:rsidR="009B2849">
        <w:rPr>
          <w:rFonts w:cs="Times"/>
          <w:szCs w:val="24"/>
        </w:rPr>
        <w:t xml:space="preserve">Osborn spent her early life in Kent and Essex until her family moved to London in 1842. Born as the daughter of a clergyman, Osborn was able to afford training in London to be a genre painter. </w:t>
      </w:r>
      <w:r w:rsidRPr="002627E7">
        <w:rPr>
          <w:rFonts w:cs="Times"/>
          <w:szCs w:val="24"/>
        </w:rPr>
        <w:t>Osborn</w:t>
      </w:r>
      <w:r>
        <w:rPr>
          <w:rFonts w:cs="Times"/>
          <w:szCs w:val="24"/>
        </w:rPr>
        <w:t xml:space="preserve"> chiefly produced genre paintings depicting women and children, which was typical subject matter for women to paint in this time, but Osborn is significant because she encoded the problems women faced in Victorian England in in these types of paintings.</w:t>
      </w:r>
      <w:r>
        <w:rPr>
          <w:rStyle w:val="FootnoteReference"/>
          <w:rFonts w:cs="Times"/>
          <w:szCs w:val="24"/>
        </w:rPr>
        <w:footnoteReference w:id="2"/>
      </w:r>
      <w:r>
        <w:rPr>
          <w:rFonts w:cs="Times"/>
          <w:szCs w:val="24"/>
        </w:rPr>
        <w:t xml:space="preserve"> She also became an active participant in women’s rights </w:t>
      </w:r>
      <w:r w:rsidRPr="00026E4D">
        <w:rPr>
          <w:rFonts w:cs="Times"/>
          <w:szCs w:val="24"/>
        </w:rPr>
        <w:t>in which</w:t>
      </w:r>
      <w:r>
        <w:rPr>
          <w:rFonts w:cs="Times"/>
          <w:szCs w:val="24"/>
        </w:rPr>
        <w:t xml:space="preserve"> she was a member of the Society of Female artists as well as having close connections with </w:t>
      </w:r>
      <w:r w:rsidRPr="001F5289">
        <w:rPr>
          <w:rFonts w:cs="Times"/>
          <w:szCs w:val="24"/>
        </w:rPr>
        <w:t>feminist</w:t>
      </w:r>
      <w:r>
        <w:rPr>
          <w:rFonts w:cs="Times"/>
          <w:szCs w:val="24"/>
        </w:rPr>
        <w:t xml:space="preserve"> (and </w:t>
      </w:r>
      <w:r w:rsidRPr="001F5289">
        <w:rPr>
          <w:rFonts w:cs="Times"/>
          <w:szCs w:val="24"/>
        </w:rPr>
        <w:t>artist</w:t>
      </w:r>
      <w:r>
        <w:rPr>
          <w:rFonts w:cs="Times"/>
          <w:szCs w:val="24"/>
        </w:rPr>
        <w:t xml:space="preserve">) Barbara Bodichon’s Langham Place circle. </w:t>
      </w:r>
      <w:r>
        <w:rPr>
          <w:rStyle w:val="FootnoteReference"/>
          <w:rFonts w:cs="Times"/>
          <w:szCs w:val="24"/>
        </w:rPr>
        <w:footnoteReference w:id="3"/>
      </w:r>
      <w:r>
        <w:rPr>
          <w:rFonts w:cs="Times"/>
          <w:szCs w:val="24"/>
        </w:rPr>
        <w:t xml:space="preserve"> </w:t>
      </w:r>
    </w:p>
    <w:p w14:paraId="7DA035B2" w14:textId="77777777" w:rsidR="00130591" w:rsidRDefault="00573CA3" w:rsidP="00435DED">
      <w:pPr>
        <w:rPr>
          <w:rFonts w:cs="Times"/>
          <w:szCs w:val="24"/>
        </w:rPr>
      </w:pPr>
      <w:r>
        <w:rPr>
          <w:rFonts w:cs="Times"/>
          <w:szCs w:val="24"/>
        </w:rPr>
        <w:t xml:space="preserve">This paper will specifically analyze her work, </w:t>
      </w:r>
      <w:r w:rsidRPr="009B2849">
        <w:rPr>
          <w:rFonts w:cs="Times"/>
          <w:i/>
          <w:iCs/>
          <w:szCs w:val="24"/>
        </w:rPr>
        <w:t>Nameless and Friendless</w:t>
      </w:r>
      <w:r w:rsidRPr="00BC3990">
        <w:rPr>
          <w:rFonts w:cs="Times"/>
          <w:i/>
          <w:iCs/>
          <w:szCs w:val="24"/>
        </w:rPr>
        <w:t xml:space="preserve"> “The rich man’s wealth is his strong city, etc.” - Proverbs, x, 15</w:t>
      </w:r>
      <w:r>
        <w:rPr>
          <w:rFonts w:cs="Times"/>
          <w:szCs w:val="24"/>
        </w:rPr>
        <w:t xml:space="preserve"> (1857). </w:t>
      </w:r>
      <w:r w:rsidR="006A1ABC">
        <w:rPr>
          <w:rFonts w:cs="Times"/>
          <w:szCs w:val="24"/>
        </w:rPr>
        <w:t xml:space="preserve">In this genre painting, Osborn depicts a young </w:t>
      </w:r>
      <w:r w:rsidR="00454D2C">
        <w:rPr>
          <w:rFonts w:cs="Times"/>
          <w:szCs w:val="24"/>
        </w:rPr>
        <w:t>female artist</w:t>
      </w:r>
      <w:r w:rsidR="008C0981">
        <w:rPr>
          <w:rFonts w:cs="Times"/>
          <w:szCs w:val="24"/>
        </w:rPr>
        <w:t xml:space="preserve"> with her gaze </w:t>
      </w:r>
      <w:r w:rsidR="00535037">
        <w:rPr>
          <w:rFonts w:cs="Times"/>
          <w:szCs w:val="24"/>
        </w:rPr>
        <w:t xml:space="preserve">cast downwards, twirling a </w:t>
      </w:r>
      <w:r w:rsidR="00662278">
        <w:rPr>
          <w:rFonts w:cs="Times"/>
          <w:szCs w:val="24"/>
        </w:rPr>
        <w:t>string</w:t>
      </w:r>
      <w:r w:rsidR="00535037">
        <w:rPr>
          <w:rFonts w:cs="Times"/>
          <w:szCs w:val="24"/>
        </w:rPr>
        <w:t xml:space="preserve"> in her hand</w:t>
      </w:r>
      <w:r w:rsidR="00454D2C">
        <w:rPr>
          <w:rFonts w:cs="Times"/>
          <w:szCs w:val="24"/>
        </w:rPr>
        <w:t xml:space="preserve"> in an art dealer’s shop</w:t>
      </w:r>
      <w:r w:rsidR="00057905">
        <w:rPr>
          <w:rFonts w:cs="Times"/>
          <w:szCs w:val="24"/>
        </w:rPr>
        <w:t xml:space="preserve"> </w:t>
      </w:r>
      <w:r w:rsidR="0091720D">
        <w:rPr>
          <w:rFonts w:cs="Times"/>
          <w:szCs w:val="24"/>
        </w:rPr>
        <w:t>waiting</w:t>
      </w:r>
      <w:r w:rsidR="00057905">
        <w:rPr>
          <w:rFonts w:cs="Times"/>
          <w:szCs w:val="24"/>
        </w:rPr>
        <w:t xml:space="preserve"> for the dealer’s decision of </w:t>
      </w:r>
      <w:r w:rsidR="00C66EEA">
        <w:rPr>
          <w:rFonts w:cs="Times"/>
          <w:szCs w:val="24"/>
        </w:rPr>
        <w:t>whether</w:t>
      </w:r>
      <w:r w:rsidR="00057905">
        <w:rPr>
          <w:rFonts w:cs="Times"/>
          <w:szCs w:val="24"/>
        </w:rPr>
        <w:t xml:space="preserve"> he will purchase her work.</w:t>
      </w:r>
      <w:r w:rsidR="009C3032">
        <w:rPr>
          <w:rFonts w:cs="Times"/>
          <w:szCs w:val="24"/>
        </w:rPr>
        <w:t xml:space="preserve"> </w:t>
      </w:r>
      <w:r w:rsidR="002C19AD">
        <w:rPr>
          <w:rFonts w:cs="Times"/>
          <w:szCs w:val="24"/>
        </w:rPr>
        <w:t>Except for</w:t>
      </w:r>
      <w:r w:rsidR="009C3032">
        <w:rPr>
          <w:rFonts w:cs="Times"/>
          <w:szCs w:val="24"/>
        </w:rPr>
        <w:t xml:space="preserve"> a woman walking out the door</w:t>
      </w:r>
      <w:r w:rsidR="0022667A">
        <w:rPr>
          <w:rFonts w:cs="Times"/>
          <w:szCs w:val="24"/>
        </w:rPr>
        <w:t>, the young artist is surrounded by</w:t>
      </w:r>
      <w:r w:rsidR="008445A4">
        <w:rPr>
          <w:rFonts w:cs="Times"/>
          <w:szCs w:val="24"/>
        </w:rPr>
        <w:t xml:space="preserve"> males</w:t>
      </w:r>
      <w:r w:rsidR="00C66EEA">
        <w:rPr>
          <w:rFonts w:cs="Times"/>
          <w:szCs w:val="24"/>
        </w:rPr>
        <w:t xml:space="preserve"> all who seem interested in her presence</w:t>
      </w:r>
      <w:r w:rsidR="00835B03">
        <w:rPr>
          <w:rFonts w:cs="Times"/>
          <w:szCs w:val="24"/>
        </w:rPr>
        <w:t xml:space="preserve">, possibly the reason for her </w:t>
      </w:r>
      <w:r w:rsidR="00D4770E">
        <w:rPr>
          <w:rFonts w:cs="Times"/>
          <w:szCs w:val="24"/>
        </w:rPr>
        <w:t xml:space="preserve">apparent </w:t>
      </w:r>
      <w:r w:rsidR="00E75974">
        <w:rPr>
          <w:rFonts w:cs="Times"/>
          <w:szCs w:val="24"/>
        </w:rPr>
        <w:t>discomfort</w:t>
      </w:r>
      <w:r w:rsidR="00E74CF5">
        <w:rPr>
          <w:rFonts w:cs="Times"/>
          <w:szCs w:val="24"/>
        </w:rPr>
        <w:t>.</w:t>
      </w:r>
      <w:r w:rsidR="00BC3990">
        <w:rPr>
          <w:rFonts w:cs="Times"/>
          <w:szCs w:val="24"/>
        </w:rPr>
        <w:t xml:space="preserve"> </w:t>
      </w:r>
    </w:p>
    <w:p w14:paraId="154D20D5" w14:textId="0A914D79" w:rsidR="00435DED" w:rsidRDefault="00655590" w:rsidP="00435DED">
      <w:pPr>
        <w:rPr>
          <w:rFonts w:cs="Times"/>
          <w:szCs w:val="24"/>
        </w:rPr>
      </w:pPr>
      <w:r>
        <w:rPr>
          <w:rFonts w:cs="Times"/>
          <w:szCs w:val="24"/>
        </w:rPr>
        <w:t xml:space="preserve">There were many societal and cultural shifts taking place in this time in Victorian England, especially regarding the roles and rights of women. </w:t>
      </w:r>
      <w:r w:rsidR="00036935">
        <w:rPr>
          <w:rFonts w:cs="Times"/>
          <w:szCs w:val="24"/>
        </w:rPr>
        <w:t xml:space="preserve">These shifts, also known as the </w:t>
      </w:r>
      <w:r w:rsidR="001F5D52">
        <w:rPr>
          <w:rFonts w:cs="Times"/>
          <w:szCs w:val="24"/>
        </w:rPr>
        <w:t xml:space="preserve">first wave of feminism, initially </w:t>
      </w:r>
      <w:r w:rsidR="00C31EA8">
        <w:rPr>
          <w:rFonts w:cs="Times"/>
          <w:szCs w:val="24"/>
        </w:rPr>
        <w:t xml:space="preserve">confronted </w:t>
      </w:r>
      <w:r w:rsidR="003D1C20">
        <w:rPr>
          <w:rFonts w:cs="Times"/>
          <w:szCs w:val="24"/>
        </w:rPr>
        <w:t>women’s right to vote, but</w:t>
      </w:r>
      <w:r w:rsidR="00FF74C3">
        <w:rPr>
          <w:rFonts w:cs="Times"/>
          <w:szCs w:val="24"/>
        </w:rPr>
        <w:t xml:space="preserve"> also helped</w:t>
      </w:r>
      <w:r w:rsidR="00801F92">
        <w:rPr>
          <w:rFonts w:cs="Times"/>
          <w:szCs w:val="24"/>
        </w:rPr>
        <w:t xml:space="preserve"> rise initial </w:t>
      </w:r>
      <w:r w:rsidR="00BF06D7">
        <w:rPr>
          <w:rFonts w:cs="Times"/>
          <w:szCs w:val="24"/>
        </w:rPr>
        <w:t>concerns</w:t>
      </w:r>
      <w:r w:rsidR="00832A14">
        <w:rPr>
          <w:rFonts w:cs="Times"/>
          <w:szCs w:val="24"/>
        </w:rPr>
        <w:t xml:space="preserve"> </w:t>
      </w:r>
      <w:r w:rsidR="00BF06D7">
        <w:rPr>
          <w:rFonts w:cs="Times"/>
          <w:szCs w:val="24"/>
        </w:rPr>
        <w:t>for</w:t>
      </w:r>
      <w:r w:rsidR="00FF74C3">
        <w:rPr>
          <w:rFonts w:cs="Times"/>
          <w:szCs w:val="24"/>
        </w:rPr>
        <w:t xml:space="preserve"> women </w:t>
      </w:r>
      <w:r w:rsidR="003729EE">
        <w:rPr>
          <w:rFonts w:cs="Times"/>
          <w:szCs w:val="24"/>
        </w:rPr>
        <w:t>entering</w:t>
      </w:r>
      <w:r w:rsidR="00FF74C3">
        <w:rPr>
          <w:rFonts w:cs="Times"/>
          <w:szCs w:val="24"/>
        </w:rPr>
        <w:t xml:space="preserve"> the </w:t>
      </w:r>
      <w:r w:rsidR="00801F92">
        <w:rPr>
          <w:rFonts w:cs="Times"/>
          <w:szCs w:val="24"/>
        </w:rPr>
        <w:t xml:space="preserve">professional sphere of </w:t>
      </w:r>
      <w:r w:rsidR="00BF06D7" w:rsidRPr="009B2849">
        <w:rPr>
          <w:rFonts w:cs="Times"/>
          <w:szCs w:val="24"/>
        </w:rPr>
        <w:t>work</w:t>
      </w:r>
      <w:r w:rsidR="009B2849" w:rsidRPr="009B2849">
        <w:rPr>
          <w:rFonts w:cs="Times"/>
          <w:szCs w:val="24"/>
        </w:rPr>
        <w:t xml:space="preserve"> or </w:t>
      </w:r>
      <w:r w:rsidR="00801F92" w:rsidRPr="009B2849">
        <w:rPr>
          <w:rFonts w:cs="Times"/>
          <w:szCs w:val="24"/>
        </w:rPr>
        <w:t>society</w:t>
      </w:r>
      <w:r w:rsidR="00801F92">
        <w:rPr>
          <w:rFonts w:cs="Times"/>
          <w:szCs w:val="24"/>
        </w:rPr>
        <w:t>.</w:t>
      </w:r>
      <w:r w:rsidR="00BF06D7">
        <w:rPr>
          <w:rStyle w:val="FootnoteReference"/>
          <w:rFonts w:cs="Times"/>
          <w:szCs w:val="24"/>
        </w:rPr>
        <w:footnoteReference w:id="4"/>
      </w:r>
      <w:r w:rsidR="00B81FC7">
        <w:rPr>
          <w:rFonts w:cs="Times"/>
          <w:szCs w:val="24"/>
        </w:rPr>
        <w:t xml:space="preserve"> </w:t>
      </w:r>
      <w:r w:rsidR="00422E1A">
        <w:rPr>
          <w:rFonts w:cs="Times"/>
          <w:szCs w:val="24"/>
        </w:rPr>
        <w:t>In t</w:t>
      </w:r>
      <w:r w:rsidR="00E417A6">
        <w:rPr>
          <w:rFonts w:cs="Times"/>
          <w:szCs w:val="24"/>
        </w:rPr>
        <w:t>his paper</w:t>
      </w:r>
      <w:r w:rsidR="00422E1A">
        <w:rPr>
          <w:rFonts w:cs="Times"/>
          <w:szCs w:val="24"/>
        </w:rPr>
        <w:t>, I</w:t>
      </w:r>
      <w:r w:rsidR="00E417A6">
        <w:rPr>
          <w:rFonts w:cs="Times"/>
          <w:szCs w:val="24"/>
        </w:rPr>
        <w:t xml:space="preserve"> will take a socio-feminist approach </w:t>
      </w:r>
      <w:r w:rsidR="00FA38A6">
        <w:rPr>
          <w:rFonts w:cs="Times"/>
          <w:szCs w:val="24"/>
        </w:rPr>
        <w:t xml:space="preserve">by arguing that Osborn’s </w:t>
      </w:r>
      <w:r w:rsidR="00FA38A6" w:rsidRPr="00C3564D">
        <w:rPr>
          <w:rFonts w:cs="Times"/>
          <w:i/>
          <w:iCs/>
          <w:szCs w:val="24"/>
        </w:rPr>
        <w:t>Nameless and Friendless</w:t>
      </w:r>
      <w:r w:rsidR="00FA38A6">
        <w:rPr>
          <w:rFonts w:cs="Times"/>
          <w:szCs w:val="24"/>
        </w:rPr>
        <w:t xml:space="preserve"> </w:t>
      </w:r>
      <w:r w:rsidR="004C13C8">
        <w:rPr>
          <w:rFonts w:cs="Times"/>
          <w:szCs w:val="24"/>
        </w:rPr>
        <w:t xml:space="preserve">reflects </w:t>
      </w:r>
      <w:r w:rsidR="00C3718E">
        <w:rPr>
          <w:rFonts w:cs="Times"/>
          <w:szCs w:val="24"/>
        </w:rPr>
        <w:t>her</w:t>
      </w:r>
      <w:r w:rsidR="0005556C">
        <w:rPr>
          <w:rFonts w:cs="Times"/>
          <w:szCs w:val="24"/>
        </w:rPr>
        <w:t xml:space="preserve"> </w:t>
      </w:r>
      <w:r w:rsidR="0005556C">
        <w:rPr>
          <w:rFonts w:cs="Times"/>
          <w:szCs w:val="24"/>
        </w:rPr>
        <w:lastRenderedPageBreak/>
        <w:t xml:space="preserve">emerging role </w:t>
      </w:r>
      <w:r w:rsidR="006563AB">
        <w:rPr>
          <w:rFonts w:cs="Times"/>
          <w:szCs w:val="24"/>
        </w:rPr>
        <w:t xml:space="preserve">as an active feminist </w:t>
      </w:r>
      <w:r w:rsidR="00267C34">
        <w:rPr>
          <w:rFonts w:cs="Times"/>
          <w:szCs w:val="24"/>
        </w:rPr>
        <w:t xml:space="preserve">as </w:t>
      </w:r>
      <w:r w:rsidR="00EB2A05">
        <w:rPr>
          <w:rFonts w:cs="Times"/>
          <w:szCs w:val="24"/>
        </w:rPr>
        <w:t>well as expanding the dialogue</w:t>
      </w:r>
      <w:r w:rsidR="00267C34">
        <w:rPr>
          <w:rFonts w:cs="Times"/>
          <w:szCs w:val="24"/>
        </w:rPr>
        <w:t xml:space="preserve"> </w:t>
      </w:r>
      <w:r w:rsidR="00051603">
        <w:rPr>
          <w:rFonts w:cs="Times"/>
          <w:szCs w:val="24"/>
        </w:rPr>
        <w:t>of the painting</w:t>
      </w:r>
      <w:r w:rsidR="00723CA0">
        <w:rPr>
          <w:rFonts w:cs="Times"/>
          <w:szCs w:val="24"/>
        </w:rPr>
        <w:t xml:space="preserve">’s </w:t>
      </w:r>
      <w:r w:rsidR="00267C34">
        <w:rPr>
          <w:rFonts w:cs="Times"/>
          <w:szCs w:val="24"/>
        </w:rPr>
        <w:t>broader reflection</w:t>
      </w:r>
      <w:r w:rsidR="00C52651">
        <w:rPr>
          <w:rFonts w:cs="Times"/>
          <w:szCs w:val="24"/>
        </w:rPr>
        <w:t>s</w:t>
      </w:r>
      <w:r w:rsidR="00267C34">
        <w:rPr>
          <w:rFonts w:cs="Times"/>
          <w:szCs w:val="24"/>
        </w:rPr>
        <w:t xml:space="preserve"> on the struggles of not only female artists, but also women entering the professional sphere of work in Victorian England. </w:t>
      </w:r>
      <w:r w:rsidR="00FB0D56">
        <w:rPr>
          <w:rFonts w:cs="Times"/>
          <w:szCs w:val="24"/>
        </w:rPr>
        <w:t xml:space="preserve">This will be proven through </w:t>
      </w:r>
      <w:r w:rsidR="003F09C6">
        <w:rPr>
          <w:rFonts w:cs="Times"/>
          <w:szCs w:val="24"/>
        </w:rPr>
        <w:t>a</w:t>
      </w:r>
      <w:r w:rsidR="00296AF4">
        <w:rPr>
          <w:rFonts w:cs="Times"/>
          <w:szCs w:val="24"/>
        </w:rPr>
        <w:t xml:space="preserve"> discussion of the </w:t>
      </w:r>
      <w:r w:rsidR="002B1981">
        <w:rPr>
          <w:rFonts w:cs="Times"/>
          <w:szCs w:val="24"/>
        </w:rPr>
        <w:t>societal expectations of female artists</w:t>
      </w:r>
      <w:r w:rsidR="00296AF4">
        <w:rPr>
          <w:rFonts w:cs="Times"/>
          <w:szCs w:val="24"/>
        </w:rPr>
        <w:t xml:space="preserve"> of this time</w:t>
      </w:r>
      <w:r w:rsidR="00CE4E87">
        <w:rPr>
          <w:rFonts w:cs="Times"/>
          <w:szCs w:val="24"/>
        </w:rPr>
        <w:t>;</w:t>
      </w:r>
      <w:r w:rsidR="00C3718E">
        <w:rPr>
          <w:rFonts w:cs="Times"/>
          <w:szCs w:val="24"/>
        </w:rPr>
        <w:t xml:space="preserve"> </w:t>
      </w:r>
      <w:r w:rsidR="00296AF4">
        <w:rPr>
          <w:rFonts w:cs="Times"/>
          <w:szCs w:val="24"/>
        </w:rPr>
        <w:t xml:space="preserve">an </w:t>
      </w:r>
      <w:r w:rsidR="003F09C6">
        <w:rPr>
          <w:rFonts w:cs="Times"/>
          <w:szCs w:val="24"/>
        </w:rPr>
        <w:t>evaluation of Osborn’s work prior to this painting</w:t>
      </w:r>
      <w:r w:rsidR="00F177F2">
        <w:rPr>
          <w:rFonts w:cs="Times"/>
          <w:szCs w:val="24"/>
        </w:rPr>
        <w:t xml:space="preserve"> with a discussion of </w:t>
      </w:r>
      <w:r w:rsidR="00F177F2" w:rsidRPr="00422E1A">
        <w:rPr>
          <w:rFonts w:cs="Times"/>
          <w:szCs w:val="24"/>
        </w:rPr>
        <w:t>consu</w:t>
      </w:r>
      <w:r w:rsidR="00E04E07" w:rsidRPr="00422E1A">
        <w:rPr>
          <w:rFonts w:cs="Times"/>
          <w:szCs w:val="24"/>
        </w:rPr>
        <w:t>mers,</w:t>
      </w:r>
      <w:r w:rsidR="00422E1A" w:rsidRPr="00422E1A">
        <w:rPr>
          <w:rFonts w:cs="Times"/>
          <w:szCs w:val="24"/>
        </w:rPr>
        <w:t xml:space="preserve"> </w:t>
      </w:r>
      <w:r w:rsidR="00E04E07" w:rsidRPr="00422E1A">
        <w:rPr>
          <w:rFonts w:cs="Times"/>
          <w:szCs w:val="24"/>
        </w:rPr>
        <w:t>patrons</w:t>
      </w:r>
      <w:r w:rsidR="00E04E07">
        <w:rPr>
          <w:rFonts w:cs="Times"/>
          <w:szCs w:val="24"/>
        </w:rPr>
        <w:t>, and intended viewership</w:t>
      </w:r>
      <w:r w:rsidR="007A44E0">
        <w:rPr>
          <w:rFonts w:cs="Times"/>
          <w:szCs w:val="24"/>
        </w:rPr>
        <w:t>; and</w:t>
      </w:r>
      <w:r w:rsidR="00957EE7">
        <w:rPr>
          <w:rFonts w:cs="Times"/>
          <w:szCs w:val="24"/>
        </w:rPr>
        <w:t xml:space="preserve"> the</w:t>
      </w:r>
      <w:r w:rsidR="00DA3FC2">
        <w:rPr>
          <w:rFonts w:cs="Times"/>
          <w:szCs w:val="24"/>
        </w:rPr>
        <w:t xml:space="preserve"> feminist influences that affected her shift in </w:t>
      </w:r>
      <w:r w:rsidR="00DA3FC2" w:rsidRPr="00422E1A">
        <w:rPr>
          <w:rFonts w:cs="Times"/>
          <w:szCs w:val="24"/>
        </w:rPr>
        <w:t>though</w:t>
      </w:r>
      <w:r w:rsidR="0010244D" w:rsidRPr="00422E1A">
        <w:rPr>
          <w:rFonts w:cs="Times"/>
          <w:szCs w:val="24"/>
        </w:rPr>
        <w:t>t/</w:t>
      </w:r>
      <w:r w:rsidR="00DA3FC2" w:rsidRPr="00422E1A">
        <w:rPr>
          <w:rFonts w:cs="Times"/>
          <w:szCs w:val="24"/>
        </w:rPr>
        <w:t>painting</w:t>
      </w:r>
      <w:r w:rsidR="00CE4E87">
        <w:rPr>
          <w:rFonts w:cs="Times"/>
          <w:szCs w:val="24"/>
        </w:rPr>
        <w:t>.</w:t>
      </w:r>
      <w:r w:rsidR="00F8626F">
        <w:rPr>
          <w:rFonts w:cs="Times"/>
          <w:szCs w:val="24"/>
        </w:rPr>
        <w:t xml:space="preserve"> </w:t>
      </w:r>
    </w:p>
    <w:p w14:paraId="0355C61F" w14:textId="5AAD19E2" w:rsidR="004E1EC1" w:rsidRPr="004E1EC1" w:rsidRDefault="004E1EC1" w:rsidP="004E1EC1">
      <w:pPr>
        <w:jc w:val="center"/>
        <w:rPr>
          <w:rFonts w:cs="Times"/>
          <w:b/>
          <w:bCs/>
          <w:szCs w:val="24"/>
        </w:rPr>
      </w:pPr>
      <w:r w:rsidRPr="004E1EC1">
        <w:rPr>
          <w:rFonts w:cs="Times"/>
          <w:b/>
          <w:bCs/>
          <w:szCs w:val="24"/>
        </w:rPr>
        <w:t>Literature Review</w:t>
      </w:r>
    </w:p>
    <w:p w14:paraId="10F0830C" w14:textId="78825DED" w:rsidR="001715AE" w:rsidRDefault="00B640AF" w:rsidP="00435DED">
      <w:pPr>
        <w:rPr>
          <w:rFonts w:cs="Times"/>
          <w:szCs w:val="24"/>
        </w:rPr>
      </w:pPr>
      <w:r>
        <w:rPr>
          <w:rFonts w:cs="Times"/>
          <w:szCs w:val="24"/>
        </w:rPr>
        <w:t xml:space="preserve">Feminists art history writers Pamela G. Nunn, </w:t>
      </w:r>
      <w:r w:rsidR="006B1D48">
        <w:rPr>
          <w:rFonts w:cs="Times"/>
          <w:szCs w:val="24"/>
        </w:rPr>
        <w:t>Deborah Cherry, and Linda Nochlin all reference</w:t>
      </w:r>
      <w:r w:rsidR="00944649">
        <w:rPr>
          <w:rFonts w:cs="Times"/>
          <w:szCs w:val="24"/>
        </w:rPr>
        <w:t xml:space="preserve"> Obsorn’s </w:t>
      </w:r>
      <w:r w:rsidR="00944649" w:rsidRPr="005C130D">
        <w:rPr>
          <w:rFonts w:cs="Times"/>
          <w:i/>
          <w:iCs/>
          <w:szCs w:val="24"/>
        </w:rPr>
        <w:t>Nameless and Friendless</w:t>
      </w:r>
      <w:r w:rsidR="00944649">
        <w:rPr>
          <w:rFonts w:cs="Times"/>
          <w:szCs w:val="24"/>
        </w:rPr>
        <w:t xml:space="preserve"> as part of their discussion of </w:t>
      </w:r>
      <w:r w:rsidR="009E06BD">
        <w:rPr>
          <w:rFonts w:cs="Times"/>
          <w:szCs w:val="24"/>
        </w:rPr>
        <w:t xml:space="preserve">the socio-cultural </w:t>
      </w:r>
      <w:r w:rsidR="00092D65">
        <w:rPr>
          <w:rFonts w:cs="Times"/>
          <w:szCs w:val="24"/>
        </w:rPr>
        <w:t xml:space="preserve">realm of Victorian female artists. </w:t>
      </w:r>
      <w:r w:rsidR="00D45864">
        <w:rPr>
          <w:rFonts w:cs="Times"/>
          <w:szCs w:val="24"/>
        </w:rPr>
        <w:t xml:space="preserve">Pamela Nunn </w:t>
      </w:r>
      <w:r w:rsidR="00BF4187">
        <w:rPr>
          <w:rFonts w:cs="Times"/>
          <w:szCs w:val="24"/>
        </w:rPr>
        <w:t>discusses</w:t>
      </w:r>
      <w:r w:rsidR="00FB5D90">
        <w:rPr>
          <w:rFonts w:cs="Times"/>
          <w:szCs w:val="24"/>
        </w:rPr>
        <w:t xml:space="preserve"> the Victorian trends and tropes found in Osborn’s paintings </w:t>
      </w:r>
      <w:r w:rsidR="008359F4">
        <w:rPr>
          <w:rFonts w:cs="Times"/>
          <w:szCs w:val="24"/>
        </w:rPr>
        <w:t xml:space="preserve">revealing </w:t>
      </w:r>
      <w:r w:rsidR="006A65FB">
        <w:rPr>
          <w:rFonts w:cs="Times"/>
          <w:szCs w:val="24"/>
        </w:rPr>
        <w:t>her</w:t>
      </w:r>
      <w:r w:rsidR="008359F4">
        <w:rPr>
          <w:rFonts w:cs="Times"/>
          <w:szCs w:val="24"/>
        </w:rPr>
        <w:t xml:space="preserve"> investment </w:t>
      </w:r>
      <w:r w:rsidR="003D4164">
        <w:rPr>
          <w:rFonts w:cs="Times"/>
          <w:szCs w:val="24"/>
        </w:rPr>
        <w:t xml:space="preserve">in the typical sentiments </w:t>
      </w:r>
      <w:r w:rsidR="00505D95">
        <w:rPr>
          <w:rFonts w:cs="Times"/>
          <w:szCs w:val="24"/>
        </w:rPr>
        <w:t xml:space="preserve">of mainstream art as </w:t>
      </w:r>
      <w:r w:rsidR="005D7C13">
        <w:rPr>
          <w:rFonts w:cs="Times"/>
          <w:szCs w:val="24"/>
        </w:rPr>
        <w:t>wel</w:t>
      </w:r>
      <w:r w:rsidR="00C932B8">
        <w:rPr>
          <w:rFonts w:cs="Times"/>
          <w:szCs w:val="24"/>
        </w:rPr>
        <w:t xml:space="preserve">l as the </w:t>
      </w:r>
      <w:r w:rsidR="00650794">
        <w:rPr>
          <w:rFonts w:cs="Times"/>
          <w:szCs w:val="24"/>
        </w:rPr>
        <w:t>concerns and values</w:t>
      </w:r>
      <w:r w:rsidR="00873885">
        <w:rPr>
          <w:rFonts w:cs="Times"/>
          <w:szCs w:val="24"/>
        </w:rPr>
        <w:t xml:space="preserve"> </w:t>
      </w:r>
      <w:r w:rsidR="00A8781A">
        <w:rPr>
          <w:rFonts w:cs="Times"/>
          <w:szCs w:val="24"/>
        </w:rPr>
        <w:t>addressing women</w:t>
      </w:r>
      <w:r w:rsidR="00650794">
        <w:rPr>
          <w:rFonts w:cs="Times"/>
          <w:szCs w:val="24"/>
        </w:rPr>
        <w:t xml:space="preserve"> in Victorian society.</w:t>
      </w:r>
      <w:r w:rsidR="00650794">
        <w:rPr>
          <w:rStyle w:val="FootnoteReference"/>
          <w:rFonts w:cs="Times"/>
          <w:szCs w:val="24"/>
        </w:rPr>
        <w:footnoteReference w:id="5"/>
      </w:r>
      <w:r w:rsidR="00620FCB">
        <w:rPr>
          <w:rFonts w:cs="Times"/>
          <w:szCs w:val="24"/>
        </w:rPr>
        <w:t xml:space="preserve"> </w:t>
      </w:r>
      <w:r w:rsidR="006B1271">
        <w:rPr>
          <w:rFonts w:cs="Times"/>
          <w:szCs w:val="24"/>
        </w:rPr>
        <w:t xml:space="preserve">She also </w:t>
      </w:r>
      <w:r w:rsidR="005A30B8">
        <w:rPr>
          <w:rFonts w:cs="Times"/>
          <w:szCs w:val="24"/>
        </w:rPr>
        <w:t>examines</w:t>
      </w:r>
      <w:r w:rsidR="00DE4AF7">
        <w:rPr>
          <w:rFonts w:cs="Times"/>
          <w:szCs w:val="24"/>
        </w:rPr>
        <w:t xml:space="preserve"> </w:t>
      </w:r>
      <w:r w:rsidR="00090F2D">
        <w:rPr>
          <w:rFonts w:cs="Times"/>
          <w:szCs w:val="24"/>
        </w:rPr>
        <w:t xml:space="preserve">the </w:t>
      </w:r>
      <w:r w:rsidR="002F63F2">
        <w:rPr>
          <w:rFonts w:cs="Times"/>
          <w:szCs w:val="24"/>
        </w:rPr>
        <w:t xml:space="preserve">subject of woman artists primarily participating in literary painting in </w:t>
      </w:r>
      <w:r w:rsidR="00370B8D">
        <w:rPr>
          <w:rFonts w:cs="Times"/>
          <w:szCs w:val="24"/>
        </w:rPr>
        <w:t>relation to the socio-cultural expectations placed on middle and upper-class women in Victorian England</w:t>
      </w:r>
      <w:r w:rsidR="002F63F2">
        <w:rPr>
          <w:rFonts w:cs="Times"/>
          <w:szCs w:val="24"/>
        </w:rPr>
        <w:t>.</w:t>
      </w:r>
      <w:r w:rsidR="00AB64F2">
        <w:rPr>
          <w:rFonts w:cs="Times"/>
          <w:szCs w:val="24"/>
        </w:rPr>
        <w:t xml:space="preserve"> </w:t>
      </w:r>
      <w:r w:rsidR="00C57EFB">
        <w:rPr>
          <w:rFonts w:cs="Times"/>
          <w:szCs w:val="24"/>
        </w:rPr>
        <w:t>Cherry Deborah</w:t>
      </w:r>
      <w:r w:rsidR="00FD6487">
        <w:rPr>
          <w:rFonts w:cs="Times"/>
          <w:szCs w:val="24"/>
        </w:rPr>
        <w:t xml:space="preserve"> </w:t>
      </w:r>
      <w:r w:rsidR="007827C8">
        <w:rPr>
          <w:rFonts w:cs="Times"/>
          <w:szCs w:val="24"/>
        </w:rPr>
        <w:t>directly referen</w:t>
      </w:r>
      <w:r w:rsidR="003B6601">
        <w:rPr>
          <w:rFonts w:cs="Times"/>
          <w:szCs w:val="24"/>
        </w:rPr>
        <w:t>ces</w:t>
      </w:r>
      <w:r w:rsidR="007827C8">
        <w:rPr>
          <w:rFonts w:cs="Times"/>
          <w:szCs w:val="24"/>
        </w:rPr>
        <w:t xml:space="preserve"> Osborn’s </w:t>
      </w:r>
      <w:r w:rsidR="007827C8" w:rsidRPr="00C3564D">
        <w:rPr>
          <w:rFonts w:cs="Times"/>
          <w:i/>
          <w:iCs/>
          <w:szCs w:val="24"/>
        </w:rPr>
        <w:t>Nameless and Friendless</w:t>
      </w:r>
      <w:r w:rsidR="007827C8">
        <w:rPr>
          <w:rFonts w:cs="Times"/>
          <w:szCs w:val="24"/>
        </w:rPr>
        <w:t xml:space="preserve"> in her </w:t>
      </w:r>
      <w:r w:rsidR="00E42BF2">
        <w:rPr>
          <w:rFonts w:cs="Times"/>
          <w:szCs w:val="24"/>
        </w:rPr>
        <w:t xml:space="preserve">discussion of Victorian female </w:t>
      </w:r>
      <w:r w:rsidR="00174AA9">
        <w:rPr>
          <w:rFonts w:cs="Times"/>
          <w:szCs w:val="24"/>
        </w:rPr>
        <w:t xml:space="preserve">artists </w:t>
      </w:r>
      <w:r w:rsidR="003B6601">
        <w:rPr>
          <w:rFonts w:cs="Times"/>
          <w:szCs w:val="24"/>
        </w:rPr>
        <w:t xml:space="preserve">and the ways in which they </w:t>
      </w:r>
      <w:r w:rsidR="00174AA9">
        <w:rPr>
          <w:rFonts w:cs="Times"/>
          <w:szCs w:val="24"/>
        </w:rPr>
        <w:t>push</w:t>
      </w:r>
      <w:r w:rsidR="003B6601">
        <w:rPr>
          <w:rFonts w:cs="Times"/>
          <w:szCs w:val="24"/>
        </w:rPr>
        <w:t xml:space="preserve">ed against </w:t>
      </w:r>
      <w:r w:rsidR="00174AA9">
        <w:rPr>
          <w:rFonts w:cs="Times"/>
          <w:szCs w:val="24"/>
        </w:rPr>
        <w:t>the societal boundaries placed on them</w:t>
      </w:r>
      <w:r w:rsidR="00A8094B">
        <w:rPr>
          <w:rFonts w:cs="Times"/>
          <w:szCs w:val="24"/>
        </w:rPr>
        <w:t>.</w:t>
      </w:r>
      <w:r w:rsidR="00A8094B">
        <w:rPr>
          <w:rStyle w:val="FootnoteReference"/>
          <w:rFonts w:cs="Times"/>
          <w:szCs w:val="24"/>
        </w:rPr>
        <w:footnoteReference w:id="6"/>
      </w:r>
      <w:r w:rsidR="006850F7">
        <w:rPr>
          <w:rFonts w:cs="Times"/>
          <w:szCs w:val="24"/>
        </w:rPr>
        <w:t xml:space="preserve"> </w:t>
      </w:r>
      <w:r w:rsidR="00D66466">
        <w:rPr>
          <w:rFonts w:cs="Times"/>
          <w:szCs w:val="24"/>
        </w:rPr>
        <w:t xml:space="preserve">Linda Nochlin </w:t>
      </w:r>
      <w:r w:rsidR="00BA6375">
        <w:rPr>
          <w:rFonts w:cs="Times"/>
          <w:szCs w:val="24"/>
        </w:rPr>
        <w:t>discusse</w:t>
      </w:r>
      <w:r w:rsidR="00303B0B">
        <w:rPr>
          <w:rFonts w:cs="Times"/>
          <w:szCs w:val="24"/>
        </w:rPr>
        <w:t>s</w:t>
      </w:r>
      <w:r w:rsidR="00BA6375">
        <w:rPr>
          <w:rFonts w:cs="Times"/>
          <w:szCs w:val="24"/>
        </w:rPr>
        <w:t xml:space="preserve"> </w:t>
      </w:r>
      <w:r w:rsidR="00A6130E">
        <w:rPr>
          <w:rFonts w:cs="Times"/>
          <w:szCs w:val="24"/>
        </w:rPr>
        <w:t xml:space="preserve">Osborn’s Nameless and Friendless as a reflection </w:t>
      </w:r>
      <w:r w:rsidR="00161616">
        <w:rPr>
          <w:rFonts w:cs="Times"/>
          <w:szCs w:val="24"/>
        </w:rPr>
        <w:t xml:space="preserve">of the power </w:t>
      </w:r>
      <w:r w:rsidR="00BA6375">
        <w:rPr>
          <w:rFonts w:cs="Times"/>
          <w:szCs w:val="24"/>
        </w:rPr>
        <w:t>struggles women faced in Victorian society.</w:t>
      </w:r>
      <w:r w:rsidR="00BA6375">
        <w:rPr>
          <w:rStyle w:val="FootnoteReference"/>
          <w:rFonts w:cs="Times"/>
          <w:szCs w:val="24"/>
        </w:rPr>
        <w:footnoteReference w:id="7"/>
      </w:r>
      <w:r w:rsidR="00BA6375">
        <w:rPr>
          <w:rFonts w:cs="Times"/>
          <w:szCs w:val="24"/>
        </w:rPr>
        <w:t xml:space="preserve"> </w:t>
      </w:r>
      <w:r w:rsidR="00437219">
        <w:rPr>
          <w:rFonts w:cs="Times"/>
          <w:szCs w:val="24"/>
        </w:rPr>
        <w:t>What these historians do not address is th</w:t>
      </w:r>
      <w:r w:rsidR="00923A51">
        <w:rPr>
          <w:rFonts w:cs="Times"/>
          <w:szCs w:val="24"/>
        </w:rPr>
        <w:t>e</w:t>
      </w:r>
      <w:r w:rsidR="00437219">
        <w:rPr>
          <w:rFonts w:cs="Times"/>
          <w:szCs w:val="24"/>
        </w:rPr>
        <w:t xml:space="preserve"> </w:t>
      </w:r>
      <w:r w:rsidR="009D7E11">
        <w:rPr>
          <w:rFonts w:cs="Times"/>
          <w:szCs w:val="24"/>
        </w:rPr>
        <w:t xml:space="preserve">apparent shift taking place </w:t>
      </w:r>
      <w:r w:rsidR="00923A51">
        <w:rPr>
          <w:rFonts w:cs="Times"/>
          <w:szCs w:val="24"/>
        </w:rPr>
        <w:t xml:space="preserve">in Osborn’s thought and painting as seen through </w:t>
      </w:r>
      <w:r w:rsidR="00091C4B">
        <w:rPr>
          <w:rFonts w:cs="Times"/>
          <w:szCs w:val="24"/>
        </w:rPr>
        <w:t xml:space="preserve">her painting </w:t>
      </w:r>
      <w:r w:rsidR="00091C4B" w:rsidRPr="004E1EC1">
        <w:rPr>
          <w:rFonts w:cs="Times"/>
          <w:i/>
          <w:iCs/>
          <w:szCs w:val="24"/>
        </w:rPr>
        <w:t xml:space="preserve">Nameless and </w:t>
      </w:r>
      <w:r w:rsidR="00091C4B" w:rsidRPr="004E1EC1">
        <w:rPr>
          <w:rFonts w:cs="Times"/>
          <w:i/>
          <w:iCs/>
          <w:szCs w:val="24"/>
        </w:rPr>
        <w:lastRenderedPageBreak/>
        <w:t>Friendless</w:t>
      </w:r>
      <w:r w:rsidR="00091C4B">
        <w:rPr>
          <w:rFonts w:cs="Times"/>
          <w:szCs w:val="24"/>
        </w:rPr>
        <w:t xml:space="preserve">, this paper will address the points my by these historians, but also expand their dialogue into proving this shift. </w:t>
      </w:r>
    </w:p>
    <w:p w14:paraId="6BE32634" w14:textId="15AC55DE" w:rsidR="00984615" w:rsidRDefault="00B94F8E" w:rsidP="00435DED">
      <w:pPr>
        <w:rPr>
          <w:rFonts w:cs="Times"/>
          <w:szCs w:val="24"/>
        </w:rPr>
      </w:pPr>
      <w:r>
        <w:rPr>
          <w:rFonts w:cs="Times"/>
          <w:szCs w:val="24"/>
        </w:rPr>
        <w:t>In addition to the</w:t>
      </w:r>
      <w:r w:rsidR="0074521B">
        <w:rPr>
          <w:rFonts w:cs="Times"/>
          <w:szCs w:val="24"/>
        </w:rPr>
        <w:t xml:space="preserve"> feminist art history writings</w:t>
      </w:r>
      <w:r w:rsidR="00336FE1">
        <w:rPr>
          <w:rFonts w:cs="Times"/>
          <w:szCs w:val="24"/>
        </w:rPr>
        <w:t xml:space="preserve"> and in support of arguing her notable shift</w:t>
      </w:r>
      <w:r w:rsidR="00A2479B">
        <w:rPr>
          <w:rFonts w:cs="Times"/>
          <w:szCs w:val="24"/>
        </w:rPr>
        <w:t xml:space="preserve">, </w:t>
      </w:r>
      <w:r w:rsidR="0074521B">
        <w:rPr>
          <w:rFonts w:cs="Times"/>
          <w:szCs w:val="24"/>
        </w:rPr>
        <w:t>this paper will reference</w:t>
      </w:r>
      <w:r w:rsidR="00E0366E">
        <w:rPr>
          <w:rFonts w:cs="Times"/>
          <w:szCs w:val="24"/>
        </w:rPr>
        <w:t xml:space="preserve"> contemporary </w:t>
      </w:r>
      <w:r w:rsidR="00B01212">
        <w:rPr>
          <w:rFonts w:cs="Times"/>
          <w:szCs w:val="24"/>
        </w:rPr>
        <w:t xml:space="preserve">reviews and critiques of </w:t>
      </w:r>
      <w:r w:rsidR="007F41A0">
        <w:rPr>
          <w:rFonts w:cs="Times"/>
          <w:szCs w:val="24"/>
        </w:rPr>
        <w:t xml:space="preserve">women artist and Osborn in particular, revealing the oppressive </w:t>
      </w:r>
      <w:r w:rsidR="00BE3268">
        <w:rPr>
          <w:rFonts w:cs="Times"/>
          <w:szCs w:val="24"/>
        </w:rPr>
        <w:t>society in which women struggled to work</w:t>
      </w:r>
      <w:r w:rsidR="00C56F03">
        <w:rPr>
          <w:rFonts w:cs="Times"/>
          <w:szCs w:val="24"/>
        </w:rPr>
        <w:t xml:space="preserve"> </w:t>
      </w:r>
      <w:r w:rsidR="007C7AAE">
        <w:rPr>
          <w:rFonts w:cs="Times"/>
          <w:szCs w:val="24"/>
        </w:rPr>
        <w:t>in</w:t>
      </w:r>
      <w:r w:rsidR="00DD333D">
        <w:rPr>
          <w:rFonts w:cs="Times"/>
          <w:szCs w:val="24"/>
        </w:rPr>
        <w:t>. It will</w:t>
      </w:r>
      <w:r w:rsidR="007C7AAE">
        <w:rPr>
          <w:rFonts w:cs="Times"/>
          <w:szCs w:val="24"/>
        </w:rPr>
        <w:t xml:space="preserve"> </w:t>
      </w:r>
      <w:r w:rsidR="00C56F03">
        <w:rPr>
          <w:rFonts w:cs="Times"/>
          <w:szCs w:val="24"/>
        </w:rPr>
        <w:t>a</w:t>
      </w:r>
      <w:r w:rsidR="00451C2C">
        <w:rPr>
          <w:rFonts w:cs="Times"/>
          <w:szCs w:val="24"/>
        </w:rPr>
        <w:t>lso</w:t>
      </w:r>
      <w:r w:rsidR="00C56F03">
        <w:rPr>
          <w:rFonts w:cs="Times"/>
          <w:szCs w:val="24"/>
        </w:rPr>
        <w:t xml:space="preserve"> </w:t>
      </w:r>
      <w:r w:rsidR="00451C2C">
        <w:rPr>
          <w:rFonts w:cs="Times"/>
          <w:szCs w:val="24"/>
        </w:rPr>
        <w:t>reference the</w:t>
      </w:r>
      <w:r w:rsidR="00D33524">
        <w:rPr>
          <w:rFonts w:cs="Times"/>
          <w:szCs w:val="24"/>
        </w:rPr>
        <w:t xml:space="preserve"> works of Bar</w:t>
      </w:r>
      <w:r w:rsidR="00A63020">
        <w:rPr>
          <w:rFonts w:cs="Times"/>
          <w:szCs w:val="24"/>
        </w:rPr>
        <w:t>bara Leigh Smith</w:t>
      </w:r>
      <w:r w:rsidR="006E6D48">
        <w:rPr>
          <w:rFonts w:cs="Times"/>
          <w:szCs w:val="24"/>
        </w:rPr>
        <w:t xml:space="preserve"> </w:t>
      </w:r>
      <w:r w:rsidR="00A63020">
        <w:rPr>
          <w:rFonts w:cs="Times"/>
          <w:szCs w:val="24"/>
        </w:rPr>
        <w:t>(Bodichon)</w:t>
      </w:r>
      <w:r w:rsidR="006E6D48">
        <w:rPr>
          <w:rFonts w:cs="Times"/>
          <w:szCs w:val="24"/>
        </w:rPr>
        <w:t xml:space="preserve">, of whom Emily Mary Osborn was closely </w:t>
      </w:r>
      <w:r w:rsidR="00E72EB9">
        <w:rPr>
          <w:rFonts w:cs="Times"/>
          <w:szCs w:val="24"/>
        </w:rPr>
        <w:t>associated with</w:t>
      </w:r>
      <w:r w:rsidR="005C130D">
        <w:rPr>
          <w:rFonts w:cs="Times"/>
          <w:szCs w:val="24"/>
        </w:rPr>
        <w:t xml:space="preserve"> and </w:t>
      </w:r>
      <w:r w:rsidR="00E72EB9">
        <w:rPr>
          <w:rFonts w:cs="Times"/>
          <w:szCs w:val="24"/>
        </w:rPr>
        <w:t>influ</w:t>
      </w:r>
      <w:r w:rsidR="009015CB">
        <w:rPr>
          <w:rFonts w:cs="Times"/>
          <w:szCs w:val="24"/>
        </w:rPr>
        <w:t>enced by</w:t>
      </w:r>
      <w:r w:rsidR="002C5528">
        <w:rPr>
          <w:rFonts w:cs="Times"/>
          <w:szCs w:val="24"/>
        </w:rPr>
        <w:t xml:space="preserve">, </w:t>
      </w:r>
      <w:r w:rsidR="00C56F03">
        <w:rPr>
          <w:rFonts w:cs="Times"/>
          <w:szCs w:val="24"/>
        </w:rPr>
        <w:t xml:space="preserve">which </w:t>
      </w:r>
      <w:r w:rsidR="00800113">
        <w:rPr>
          <w:rFonts w:cs="Times"/>
          <w:szCs w:val="24"/>
        </w:rPr>
        <w:t xml:space="preserve">helps reveal Osborn’s </w:t>
      </w:r>
      <w:r w:rsidR="00454527">
        <w:rPr>
          <w:rFonts w:cs="Times"/>
          <w:szCs w:val="24"/>
        </w:rPr>
        <w:t xml:space="preserve">initial shift </w:t>
      </w:r>
      <w:r w:rsidR="00670018">
        <w:rPr>
          <w:rFonts w:cs="Times"/>
          <w:szCs w:val="24"/>
        </w:rPr>
        <w:t xml:space="preserve">into her active </w:t>
      </w:r>
      <w:r w:rsidR="00C063CF">
        <w:rPr>
          <w:rFonts w:cs="Times"/>
          <w:szCs w:val="24"/>
        </w:rPr>
        <w:t>participation in feminist thought</w:t>
      </w:r>
      <w:r w:rsidR="009211F1">
        <w:rPr>
          <w:rFonts w:cs="Times"/>
          <w:szCs w:val="24"/>
        </w:rPr>
        <w:t xml:space="preserve"> and </w:t>
      </w:r>
      <w:r w:rsidR="00C063CF">
        <w:rPr>
          <w:rFonts w:cs="Times"/>
          <w:szCs w:val="24"/>
        </w:rPr>
        <w:t>art</w:t>
      </w:r>
      <w:r w:rsidR="009015CB">
        <w:rPr>
          <w:rFonts w:cs="Times"/>
          <w:szCs w:val="24"/>
        </w:rPr>
        <w:t xml:space="preserve">. Her </w:t>
      </w:r>
      <w:r w:rsidR="004571B4">
        <w:rPr>
          <w:rFonts w:cs="Times"/>
          <w:szCs w:val="24"/>
        </w:rPr>
        <w:t xml:space="preserve">book </w:t>
      </w:r>
      <w:r w:rsidR="00225C10">
        <w:rPr>
          <w:rFonts w:cs="Times"/>
          <w:szCs w:val="24"/>
        </w:rPr>
        <w:t xml:space="preserve">entitled </w:t>
      </w:r>
      <w:r w:rsidR="00225C10" w:rsidRPr="00426146">
        <w:rPr>
          <w:rFonts w:cs="Times"/>
          <w:i/>
          <w:iCs/>
          <w:szCs w:val="24"/>
        </w:rPr>
        <w:t>A Brief Summary, in Plain Language, of the Most Important Laws Concerning Women; Together with a Few Observations Thereon</w:t>
      </w:r>
      <w:r w:rsidR="00225C10">
        <w:rPr>
          <w:rFonts w:cs="Times"/>
          <w:i/>
          <w:iCs/>
          <w:szCs w:val="24"/>
        </w:rPr>
        <w:t xml:space="preserve"> </w:t>
      </w:r>
      <w:r w:rsidR="004C0F81">
        <w:rPr>
          <w:rFonts w:cs="Times"/>
          <w:szCs w:val="24"/>
        </w:rPr>
        <w:t>reveals the oppressive and unjust laws placed on women of that time</w:t>
      </w:r>
      <w:r w:rsidR="00D13BC1">
        <w:rPr>
          <w:rFonts w:cs="Times"/>
          <w:szCs w:val="24"/>
        </w:rPr>
        <w:t xml:space="preserve"> which led her to write the</w:t>
      </w:r>
      <w:r w:rsidR="006C13AA">
        <w:rPr>
          <w:rFonts w:cs="Times"/>
          <w:szCs w:val="24"/>
        </w:rPr>
        <w:t xml:space="preserve"> book </w:t>
      </w:r>
      <w:r w:rsidR="006C13AA" w:rsidRPr="00C341CE">
        <w:rPr>
          <w:rFonts w:cs="Times"/>
          <w:i/>
          <w:iCs/>
          <w:szCs w:val="24"/>
        </w:rPr>
        <w:t>Women and Work</w:t>
      </w:r>
      <w:r w:rsidR="006C13AA">
        <w:rPr>
          <w:rFonts w:cs="Times"/>
          <w:szCs w:val="24"/>
        </w:rPr>
        <w:t xml:space="preserve"> as a call for reform </w:t>
      </w:r>
      <w:r w:rsidR="00C341CE">
        <w:rPr>
          <w:rFonts w:cs="Times"/>
          <w:szCs w:val="24"/>
        </w:rPr>
        <w:t>regarding women’s rights in the workforce</w:t>
      </w:r>
      <w:r w:rsidR="00B02C8E">
        <w:rPr>
          <w:rFonts w:cs="Times"/>
          <w:szCs w:val="24"/>
        </w:rPr>
        <w:t>. She also founded</w:t>
      </w:r>
      <w:r w:rsidR="00D60900">
        <w:rPr>
          <w:rFonts w:cs="Times"/>
          <w:szCs w:val="24"/>
        </w:rPr>
        <w:t xml:space="preserve"> the </w:t>
      </w:r>
      <w:r w:rsidR="00705976" w:rsidRPr="005D7926">
        <w:rPr>
          <w:rFonts w:cs="Times"/>
          <w:i/>
          <w:iCs/>
          <w:szCs w:val="24"/>
        </w:rPr>
        <w:t>English Women’s Journal</w:t>
      </w:r>
      <w:r w:rsidR="00705976">
        <w:rPr>
          <w:rFonts w:cs="Times"/>
          <w:szCs w:val="24"/>
        </w:rPr>
        <w:t xml:space="preserve"> </w:t>
      </w:r>
      <w:r w:rsidR="000624C4">
        <w:rPr>
          <w:rFonts w:cs="Times"/>
          <w:szCs w:val="24"/>
        </w:rPr>
        <w:t>aiming to support fem</w:t>
      </w:r>
      <w:r w:rsidR="00F20A32">
        <w:rPr>
          <w:rFonts w:cs="Times"/>
          <w:szCs w:val="24"/>
        </w:rPr>
        <w:t xml:space="preserve">ales in </w:t>
      </w:r>
      <w:r w:rsidR="00C6623C">
        <w:rPr>
          <w:rFonts w:cs="Times"/>
          <w:szCs w:val="24"/>
        </w:rPr>
        <w:t>Victorian</w:t>
      </w:r>
      <w:r w:rsidR="00F20A32">
        <w:rPr>
          <w:rFonts w:cs="Times"/>
          <w:szCs w:val="24"/>
        </w:rPr>
        <w:t xml:space="preserve"> society </w:t>
      </w:r>
      <w:r w:rsidR="004644EE">
        <w:rPr>
          <w:rFonts w:cs="Times"/>
          <w:szCs w:val="24"/>
        </w:rPr>
        <w:t>and is where</w:t>
      </w:r>
      <w:r w:rsidR="00F20A32">
        <w:rPr>
          <w:rFonts w:cs="Times"/>
          <w:szCs w:val="24"/>
        </w:rPr>
        <w:t xml:space="preserve"> </w:t>
      </w:r>
      <w:r w:rsidR="001F1F90">
        <w:rPr>
          <w:rFonts w:cs="Times"/>
          <w:szCs w:val="24"/>
        </w:rPr>
        <w:t xml:space="preserve">many of her petitions in favor of women’s rights </w:t>
      </w:r>
      <w:r w:rsidR="00C6623C">
        <w:rPr>
          <w:rFonts w:cs="Times"/>
          <w:szCs w:val="24"/>
        </w:rPr>
        <w:t>(of which Emily Mary Osborn participated in)</w:t>
      </w:r>
      <w:r w:rsidR="004644EE">
        <w:rPr>
          <w:rFonts w:cs="Times"/>
          <w:szCs w:val="24"/>
        </w:rPr>
        <w:t xml:space="preserve"> can be found. </w:t>
      </w:r>
    </w:p>
    <w:p w14:paraId="0EB6CAF8" w14:textId="21927BFE" w:rsidR="004E1EC1" w:rsidRPr="004E1EC1" w:rsidRDefault="004E1EC1" w:rsidP="004E1EC1">
      <w:pPr>
        <w:jc w:val="center"/>
        <w:rPr>
          <w:rFonts w:cs="Times"/>
          <w:b/>
          <w:bCs/>
          <w:szCs w:val="24"/>
        </w:rPr>
      </w:pPr>
      <w:r w:rsidRPr="004E1EC1">
        <w:rPr>
          <w:rFonts w:cs="Times"/>
          <w:b/>
          <w:bCs/>
          <w:szCs w:val="24"/>
        </w:rPr>
        <w:t>Osborn’s Early Work</w:t>
      </w:r>
    </w:p>
    <w:p w14:paraId="7B31ED1D" w14:textId="1DDC92EF" w:rsidR="00644827" w:rsidRDefault="008F7FE0" w:rsidP="008944E5">
      <w:pPr>
        <w:rPr>
          <w:rFonts w:cs="Times"/>
          <w:szCs w:val="24"/>
        </w:rPr>
      </w:pPr>
      <w:r>
        <w:rPr>
          <w:rFonts w:cs="Times"/>
          <w:szCs w:val="24"/>
        </w:rPr>
        <w:t>Before we discuss the feminist influences, we must first have an evaluation of Osborn’s work prior to Nameless and Friendless. We can clearly see in works like ‘</w:t>
      </w:r>
      <w:r w:rsidRPr="004E1EC1">
        <w:rPr>
          <w:rFonts w:cs="Times"/>
          <w:i/>
          <w:iCs/>
          <w:szCs w:val="24"/>
        </w:rPr>
        <w:t>Home Thoughts</w:t>
      </w:r>
      <w:r>
        <w:rPr>
          <w:rFonts w:cs="Times"/>
          <w:szCs w:val="24"/>
        </w:rPr>
        <w:t>’</w:t>
      </w:r>
      <w:r w:rsidR="008A63A3">
        <w:rPr>
          <w:rFonts w:cs="Times"/>
          <w:szCs w:val="24"/>
        </w:rPr>
        <w:t xml:space="preserve"> (c.1856)</w:t>
      </w:r>
      <w:r>
        <w:rPr>
          <w:rFonts w:cs="Times"/>
          <w:szCs w:val="24"/>
        </w:rPr>
        <w:t>, ‘</w:t>
      </w:r>
      <w:r w:rsidRPr="004E1EC1">
        <w:rPr>
          <w:rFonts w:cs="Times"/>
          <w:i/>
          <w:iCs/>
          <w:szCs w:val="24"/>
        </w:rPr>
        <w:t>Pickles and Preserves</w:t>
      </w:r>
      <w:r>
        <w:rPr>
          <w:rFonts w:cs="Times"/>
          <w:szCs w:val="24"/>
        </w:rPr>
        <w:t>,’</w:t>
      </w:r>
      <w:r w:rsidR="008A63A3">
        <w:rPr>
          <w:rFonts w:cs="Times"/>
          <w:szCs w:val="24"/>
        </w:rPr>
        <w:t xml:space="preserve"> (c.1854)</w:t>
      </w:r>
      <w:r>
        <w:rPr>
          <w:rFonts w:cs="Times"/>
          <w:szCs w:val="24"/>
        </w:rPr>
        <w:t xml:space="preserve"> and ‘</w:t>
      </w:r>
      <w:r w:rsidRPr="004E1EC1">
        <w:rPr>
          <w:rFonts w:cs="Times"/>
          <w:i/>
          <w:iCs/>
          <w:szCs w:val="24"/>
        </w:rPr>
        <w:t>My Cottage Door</w:t>
      </w:r>
      <w:r>
        <w:rPr>
          <w:rFonts w:cs="Times"/>
          <w:szCs w:val="24"/>
        </w:rPr>
        <w:t>’</w:t>
      </w:r>
      <w:r w:rsidR="008A63A3">
        <w:rPr>
          <w:rFonts w:cs="Times"/>
          <w:szCs w:val="24"/>
        </w:rPr>
        <w:t>(</w:t>
      </w:r>
      <w:r w:rsidR="00AF1988">
        <w:rPr>
          <w:rFonts w:cs="Times"/>
          <w:szCs w:val="24"/>
        </w:rPr>
        <w:t>c.1855)</w:t>
      </w:r>
      <w:r>
        <w:rPr>
          <w:rFonts w:cs="Times"/>
          <w:szCs w:val="24"/>
        </w:rPr>
        <w:t xml:space="preserve"> (there is not an extant image of th</w:t>
      </w:r>
      <w:r w:rsidR="008A63A3">
        <w:rPr>
          <w:rFonts w:cs="Times"/>
          <w:szCs w:val="24"/>
        </w:rPr>
        <w:t>e last two</w:t>
      </w:r>
      <w:r>
        <w:rPr>
          <w:rFonts w:cs="Times"/>
          <w:szCs w:val="24"/>
        </w:rPr>
        <w:t xml:space="preserve"> painting</w:t>
      </w:r>
      <w:r w:rsidR="008A63A3">
        <w:rPr>
          <w:rFonts w:cs="Times"/>
          <w:szCs w:val="24"/>
        </w:rPr>
        <w:t>s</w:t>
      </w:r>
      <w:r>
        <w:rPr>
          <w:rFonts w:cs="Times"/>
          <w:szCs w:val="24"/>
        </w:rPr>
        <w:t xml:space="preserve">), that she was participating in the expected and socially acceptable mode of painting for female artists of the time. </w:t>
      </w:r>
      <w:r w:rsidR="00787268">
        <w:rPr>
          <w:rFonts w:cs="Times"/>
          <w:szCs w:val="24"/>
        </w:rPr>
        <w:t>A</w:t>
      </w:r>
      <w:r w:rsidR="00A27006">
        <w:rPr>
          <w:rFonts w:cs="Times"/>
          <w:szCs w:val="24"/>
        </w:rPr>
        <w:t xml:space="preserve"> brief discussion</w:t>
      </w:r>
      <w:r w:rsidR="00BC6799">
        <w:rPr>
          <w:rFonts w:cs="Times"/>
          <w:szCs w:val="24"/>
        </w:rPr>
        <w:t xml:space="preserve"> </w:t>
      </w:r>
      <w:r w:rsidR="007A2B7D">
        <w:rPr>
          <w:rFonts w:cs="Times"/>
          <w:szCs w:val="24"/>
        </w:rPr>
        <w:t xml:space="preserve">of the societal values and roles </w:t>
      </w:r>
      <w:r w:rsidR="00286F08">
        <w:rPr>
          <w:rFonts w:cs="Times"/>
          <w:szCs w:val="24"/>
        </w:rPr>
        <w:t>placed on women in Victorian England</w:t>
      </w:r>
      <w:r w:rsidR="00A27006">
        <w:rPr>
          <w:rFonts w:cs="Times"/>
          <w:szCs w:val="24"/>
        </w:rPr>
        <w:t xml:space="preserve"> </w:t>
      </w:r>
      <w:r w:rsidR="0055293A">
        <w:rPr>
          <w:rFonts w:cs="Times"/>
          <w:szCs w:val="24"/>
        </w:rPr>
        <w:t>help</w:t>
      </w:r>
      <w:r w:rsidR="00A27006">
        <w:rPr>
          <w:rFonts w:cs="Times"/>
          <w:szCs w:val="24"/>
        </w:rPr>
        <w:t xml:space="preserve"> better </w:t>
      </w:r>
      <w:r w:rsidR="0055293A">
        <w:rPr>
          <w:rFonts w:cs="Times"/>
          <w:szCs w:val="24"/>
        </w:rPr>
        <w:t xml:space="preserve">to </w:t>
      </w:r>
      <w:r w:rsidR="00A27006">
        <w:rPr>
          <w:rFonts w:cs="Times"/>
          <w:szCs w:val="24"/>
        </w:rPr>
        <w:t xml:space="preserve">understand </w:t>
      </w:r>
      <w:r w:rsidR="00A064DB">
        <w:rPr>
          <w:rFonts w:cs="Times"/>
          <w:szCs w:val="24"/>
        </w:rPr>
        <w:t xml:space="preserve">the contextual aspects of Osborn’s painting. </w:t>
      </w:r>
      <w:r w:rsidR="00C466CD">
        <w:rPr>
          <w:rFonts w:cs="Times"/>
          <w:szCs w:val="24"/>
        </w:rPr>
        <w:t>Most women</w:t>
      </w:r>
      <w:r w:rsidR="00437738">
        <w:rPr>
          <w:rFonts w:cs="Times"/>
          <w:szCs w:val="24"/>
        </w:rPr>
        <w:t>’s social status</w:t>
      </w:r>
      <w:r w:rsidR="00C466CD">
        <w:rPr>
          <w:rFonts w:cs="Times"/>
          <w:szCs w:val="24"/>
        </w:rPr>
        <w:t xml:space="preserve">, whether </w:t>
      </w:r>
      <w:r w:rsidR="00DF791C">
        <w:rPr>
          <w:rFonts w:cs="Times"/>
          <w:szCs w:val="24"/>
        </w:rPr>
        <w:t xml:space="preserve">upper or middle-class, </w:t>
      </w:r>
      <w:r w:rsidR="00B00198">
        <w:rPr>
          <w:rFonts w:cs="Times"/>
          <w:szCs w:val="24"/>
        </w:rPr>
        <w:t xml:space="preserve">entailed </w:t>
      </w:r>
      <w:r w:rsidR="00E4725A">
        <w:rPr>
          <w:rFonts w:cs="Times"/>
          <w:szCs w:val="24"/>
        </w:rPr>
        <w:t xml:space="preserve">the </w:t>
      </w:r>
      <w:r w:rsidR="005E19D1">
        <w:rPr>
          <w:rFonts w:cs="Times"/>
          <w:szCs w:val="24"/>
        </w:rPr>
        <w:t xml:space="preserve">reception of </w:t>
      </w:r>
      <w:r w:rsidR="00DB3C8F">
        <w:rPr>
          <w:rFonts w:cs="Times"/>
          <w:szCs w:val="24"/>
        </w:rPr>
        <w:t xml:space="preserve">fiction, poetry, essays, diaries, and letters </w:t>
      </w:r>
      <w:r w:rsidR="00514FD1">
        <w:rPr>
          <w:rFonts w:cs="Times"/>
          <w:szCs w:val="24"/>
        </w:rPr>
        <w:t>during their</w:t>
      </w:r>
      <w:r w:rsidR="00055914">
        <w:rPr>
          <w:rFonts w:cs="Times"/>
          <w:szCs w:val="24"/>
        </w:rPr>
        <w:t xml:space="preserve"> leisurely </w:t>
      </w:r>
      <w:r w:rsidR="00ED4D0E">
        <w:rPr>
          <w:rFonts w:cs="Times"/>
          <w:szCs w:val="24"/>
        </w:rPr>
        <w:t>hours</w:t>
      </w:r>
      <w:r w:rsidR="00866886">
        <w:rPr>
          <w:rFonts w:cs="Times"/>
          <w:szCs w:val="24"/>
        </w:rPr>
        <w:t xml:space="preserve">, in </w:t>
      </w:r>
      <w:r w:rsidR="00866886">
        <w:rPr>
          <w:rFonts w:cs="Times"/>
          <w:szCs w:val="24"/>
        </w:rPr>
        <w:lastRenderedPageBreak/>
        <w:t>which society did not expect them to be learned in the professional</w:t>
      </w:r>
      <w:r w:rsidR="00AF1988">
        <w:rPr>
          <w:rFonts w:cs="Times"/>
          <w:szCs w:val="24"/>
        </w:rPr>
        <w:t xml:space="preserve"> or academic </w:t>
      </w:r>
      <w:r w:rsidR="00866886">
        <w:rPr>
          <w:rFonts w:cs="Times"/>
          <w:szCs w:val="24"/>
        </w:rPr>
        <w:t>sense.</w:t>
      </w:r>
      <w:r w:rsidR="00866886">
        <w:rPr>
          <w:rStyle w:val="FootnoteReference"/>
          <w:rFonts w:cs="Times"/>
          <w:szCs w:val="24"/>
        </w:rPr>
        <w:footnoteReference w:id="8"/>
      </w:r>
      <w:r w:rsidR="00DD0E10">
        <w:rPr>
          <w:rFonts w:cs="Times"/>
          <w:szCs w:val="24"/>
        </w:rPr>
        <w:t xml:space="preserve"> </w:t>
      </w:r>
      <w:r w:rsidR="00845012">
        <w:rPr>
          <w:rFonts w:cs="Times"/>
          <w:szCs w:val="24"/>
        </w:rPr>
        <w:t xml:space="preserve">Thus, </w:t>
      </w:r>
      <w:r w:rsidR="00FD0B5B">
        <w:rPr>
          <w:rFonts w:cs="Times"/>
          <w:szCs w:val="24"/>
        </w:rPr>
        <w:t>it can be inferred that women were not expected</w:t>
      </w:r>
      <w:r w:rsidR="002C5DB7">
        <w:rPr>
          <w:rFonts w:cs="Times"/>
          <w:szCs w:val="24"/>
        </w:rPr>
        <w:t xml:space="preserve"> (by the dominant patriarchal </w:t>
      </w:r>
      <w:r w:rsidR="008E7A72">
        <w:rPr>
          <w:rFonts w:cs="Times"/>
          <w:szCs w:val="24"/>
        </w:rPr>
        <w:t>societal structure)</w:t>
      </w:r>
      <w:r w:rsidR="00FD0B5B">
        <w:rPr>
          <w:rFonts w:cs="Times"/>
          <w:szCs w:val="24"/>
        </w:rPr>
        <w:t xml:space="preserve"> to </w:t>
      </w:r>
      <w:r w:rsidR="00FD0B5B" w:rsidRPr="00595456">
        <w:rPr>
          <w:rFonts w:cs="Times"/>
          <w:i/>
          <w:iCs/>
          <w:szCs w:val="24"/>
        </w:rPr>
        <w:t>want</w:t>
      </w:r>
      <w:r w:rsidR="00FD0B5B">
        <w:rPr>
          <w:rFonts w:cs="Times"/>
          <w:szCs w:val="24"/>
        </w:rPr>
        <w:t xml:space="preserve"> to enter the professional sphere of work </w:t>
      </w:r>
      <w:r w:rsidR="004A72B9">
        <w:rPr>
          <w:rFonts w:cs="Times"/>
          <w:szCs w:val="24"/>
        </w:rPr>
        <w:t xml:space="preserve">which would require further knowledge by gaining an academic or </w:t>
      </w:r>
      <w:r w:rsidR="00801DF5">
        <w:rPr>
          <w:rFonts w:cs="Times"/>
          <w:szCs w:val="24"/>
        </w:rPr>
        <w:t xml:space="preserve">experiential </w:t>
      </w:r>
      <w:r w:rsidR="002C5DB7">
        <w:rPr>
          <w:rFonts w:cs="Times"/>
          <w:szCs w:val="24"/>
        </w:rPr>
        <w:t xml:space="preserve">education </w:t>
      </w:r>
      <w:r w:rsidR="00E659F6">
        <w:rPr>
          <w:rFonts w:cs="Times"/>
          <w:szCs w:val="24"/>
        </w:rPr>
        <w:t>at a reputable institution</w:t>
      </w:r>
      <w:r w:rsidR="00881740">
        <w:rPr>
          <w:rFonts w:cs="Times"/>
          <w:szCs w:val="24"/>
        </w:rPr>
        <w:t xml:space="preserve">, and most times </w:t>
      </w:r>
      <w:r w:rsidR="00D247A7">
        <w:rPr>
          <w:rFonts w:cs="Times"/>
          <w:szCs w:val="24"/>
        </w:rPr>
        <w:t>would not be allowed</w:t>
      </w:r>
      <w:r w:rsidR="005D58C9">
        <w:rPr>
          <w:rFonts w:cs="Times"/>
          <w:szCs w:val="24"/>
        </w:rPr>
        <w:t xml:space="preserve"> or could not afford </w:t>
      </w:r>
      <w:r w:rsidR="00D247A7">
        <w:rPr>
          <w:rFonts w:cs="Times"/>
          <w:szCs w:val="24"/>
        </w:rPr>
        <w:t xml:space="preserve">to gain such an education. </w:t>
      </w:r>
      <w:r w:rsidR="007D7A47">
        <w:rPr>
          <w:rFonts w:cs="Times"/>
          <w:szCs w:val="24"/>
        </w:rPr>
        <w:t xml:space="preserve">This means that </w:t>
      </w:r>
      <w:r w:rsidR="00595456">
        <w:rPr>
          <w:rFonts w:cs="Times"/>
          <w:szCs w:val="24"/>
        </w:rPr>
        <w:t>regarding</w:t>
      </w:r>
      <w:r w:rsidR="007D7A47">
        <w:rPr>
          <w:rFonts w:cs="Times"/>
          <w:szCs w:val="24"/>
        </w:rPr>
        <w:t xml:space="preserve"> female painters of the time, they were expected to paint only a variety of </w:t>
      </w:r>
      <w:r w:rsidR="00D44C96">
        <w:rPr>
          <w:rFonts w:cs="Times"/>
          <w:szCs w:val="24"/>
        </w:rPr>
        <w:t>subjects</w:t>
      </w:r>
      <w:r w:rsidR="007D7A47">
        <w:rPr>
          <w:rFonts w:cs="Times"/>
          <w:szCs w:val="24"/>
        </w:rPr>
        <w:t xml:space="preserve">, as </w:t>
      </w:r>
      <w:r w:rsidR="00E20A01">
        <w:rPr>
          <w:rFonts w:cs="Times"/>
          <w:szCs w:val="24"/>
        </w:rPr>
        <w:t xml:space="preserve">the </w:t>
      </w:r>
      <w:r w:rsidR="00EF2342">
        <w:rPr>
          <w:rFonts w:cs="Times"/>
          <w:szCs w:val="24"/>
        </w:rPr>
        <w:t>patri</w:t>
      </w:r>
      <w:r w:rsidR="006604A9">
        <w:rPr>
          <w:rFonts w:cs="Times"/>
          <w:szCs w:val="24"/>
        </w:rPr>
        <w:t xml:space="preserve">archal society would dictate, </w:t>
      </w:r>
      <w:r w:rsidR="00110C25">
        <w:rPr>
          <w:rFonts w:cs="Times"/>
          <w:szCs w:val="24"/>
        </w:rPr>
        <w:t xml:space="preserve">such as </w:t>
      </w:r>
      <w:r w:rsidR="00B87C18">
        <w:rPr>
          <w:rFonts w:cs="Times"/>
          <w:szCs w:val="24"/>
        </w:rPr>
        <w:t xml:space="preserve">literary </w:t>
      </w:r>
      <w:r w:rsidR="006B5EE5">
        <w:rPr>
          <w:rFonts w:cs="Times"/>
          <w:szCs w:val="24"/>
        </w:rPr>
        <w:t xml:space="preserve">scenes </w:t>
      </w:r>
      <w:r w:rsidR="00E60B6E">
        <w:rPr>
          <w:rFonts w:cs="Times"/>
          <w:szCs w:val="24"/>
        </w:rPr>
        <w:t xml:space="preserve">of which would expected to have an air of </w:t>
      </w:r>
      <w:r w:rsidR="00CA6F97">
        <w:rPr>
          <w:rFonts w:cs="Times"/>
          <w:szCs w:val="24"/>
        </w:rPr>
        <w:t xml:space="preserve">pretty, </w:t>
      </w:r>
      <w:r w:rsidR="00CC104C">
        <w:rPr>
          <w:rFonts w:cs="Times"/>
          <w:szCs w:val="24"/>
        </w:rPr>
        <w:t xml:space="preserve">picturesque, </w:t>
      </w:r>
      <w:r w:rsidR="00CA6F97">
        <w:rPr>
          <w:rFonts w:cs="Times"/>
          <w:szCs w:val="24"/>
        </w:rPr>
        <w:t>pleasant</w:t>
      </w:r>
      <w:r w:rsidR="00CC104C">
        <w:rPr>
          <w:rFonts w:cs="Times"/>
          <w:szCs w:val="24"/>
        </w:rPr>
        <w:t xml:space="preserve">ness </w:t>
      </w:r>
      <w:r w:rsidR="00007C16">
        <w:rPr>
          <w:rFonts w:cs="Times"/>
          <w:szCs w:val="24"/>
        </w:rPr>
        <w:t xml:space="preserve">to its </w:t>
      </w:r>
      <w:r w:rsidR="00CA6F97">
        <w:rPr>
          <w:rFonts w:cs="Times"/>
          <w:szCs w:val="24"/>
        </w:rPr>
        <w:t>subject matter that would most likely have a moral</w:t>
      </w:r>
      <w:r w:rsidR="00071615">
        <w:rPr>
          <w:rFonts w:cs="Times"/>
          <w:szCs w:val="24"/>
        </w:rPr>
        <w:t>ly uplifting tone.</w:t>
      </w:r>
      <w:r w:rsidR="00A57383">
        <w:rPr>
          <w:rFonts w:cs="Times"/>
          <w:szCs w:val="24"/>
        </w:rPr>
        <w:t xml:space="preserve"> If they strayed from this expectation, </w:t>
      </w:r>
      <w:r w:rsidR="00FA6D8E">
        <w:rPr>
          <w:rFonts w:cs="Times"/>
          <w:szCs w:val="24"/>
        </w:rPr>
        <w:t>they were generally scrutinized or chastised for “going out of their expected range.”</w:t>
      </w:r>
      <w:r w:rsidR="00FA6D8E">
        <w:rPr>
          <w:rStyle w:val="FootnoteReference"/>
          <w:rFonts w:cs="Times"/>
          <w:szCs w:val="24"/>
        </w:rPr>
        <w:footnoteReference w:id="9"/>
      </w:r>
      <w:r w:rsidR="008944E5">
        <w:rPr>
          <w:rFonts w:cs="Times"/>
          <w:szCs w:val="24"/>
        </w:rPr>
        <w:t xml:space="preserve"> Osborn would be trained in such a manner, </w:t>
      </w:r>
      <w:r w:rsidR="0070706F">
        <w:rPr>
          <w:rFonts w:cs="Times"/>
          <w:szCs w:val="24"/>
        </w:rPr>
        <w:t xml:space="preserve">in which she </w:t>
      </w:r>
      <w:r w:rsidR="00A66D03">
        <w:rPr>
          <w:rFonts w:cs="Times"/>
          <w:szCs w:val="24"/>
        </w:rPr>
        <w:t xml:space="preserve">gained her painting education </w:t>
      </w:r>
      <w:r w:rsidR="0070706F">
        <w:rPr>
          <w:rFonts w:cs="Times"/>
          <w:szCs w:val="24"/>
        </w:rPr>
        <w:t xml:space="preserve">at </w:t>
      </w:r>
      <w:r w:rsidR="00664213">
        <w:rPr>
          <w:rFonts w:cs="Times"/>
          <w:szCs w:val="24"/>
        </w:rPr>
        <w:t>Dickinson’s and Leigh’s Academie</w:t>
      </w:r>
      <w:r w:rsidR="006B6D84">
        <w:rPr>
          <w:rFonts w:cs="Times"/>
          <w:szCs w:val="24"/>
        </w:rPr>
        <w:t xml:space="preserve">s, where they most certainly </w:t>
      </w:r>
      <w:r w:rsidR="00815991">
        <w:rPr>
          <w:rFonts w:cs="Times"/>
          <w:szCs w:val="24"/>
        </w:rPr>
        <w:t>enforced these societal ideals, as they were training primarily women artists.</w:t>
      </w:r>
      <w:r w:rsidR="00815991">
        <w:rPr>
          <w:rStyle w:val="FootnoteReference"/>
          <w:rFonts w:cs="Times"/>
          <w:szCs w:val="24"/>
        </w:rPr>
        <w:footnoteReference w:id="10"/>
      </w:r>
    </w:p>
    <w:p w14:paraId="45CAAEAA" w14:textId="7D7302D2" w:rsidR="0034449D" w:rsidRDefault="008F7FE0" w:rsidP="000417C2">
      <w:pPr>
        <w:rPr>
          <w:rFonts w:cs="Times"/>
          <w:szCs w:val="24"/>
        </w:rPr>
      </w:pPr>
      <w:r>
        <w:rPr>
          <w:rFonts w:cs="Times"/>
          <w:szCs w:val="24"/>
        </w:rPr>
        <w:t>Shifting away from her earlier works, w</w:t>
      </w:r>
      <w:r w:rsidR="00107950">
        <w:rPr>
          <w:rFonts w:cs="Times"/>
          <w:szCs w:val="24"/>
        </w:rPr>
        <w:t>hat is particularly interest</w:t>
      </w:r>
      <w:r w:rsidR="0008119C">
        <w:rPr>
          <w:rFonts w:cs="Times"/>
          <w:szCs w:val="24"/>
        </w:rPr>
        <w:t>ing</w:t>
      </w:r>
      <w:r w:rsidR="00107950">
        <w:rPr>
          <w:rFonts w:cs="Times"/>
          <w:szCs w:val="24"/>
        </w:rPr>
        <w:t xml:space="preserve"> about </w:t>
      </w:r>
      <w:r w:rsidR="0008119C">
        <w:rPr>
          <w:rFonts w:cs="Times"/>
          <w:szCs w:val="24"/>
        </w:rPr>
        <w:t>these pa</w:t>
      </w:r>
      <w:r w:rsidR="003C0CB4">
        <w:rPr>
          <w:rFonts w:cs="Times"/>
          <w:szCs w:val="24"/>
        </w:rPr>
        <w:t xml:space="preserve">intings is the </w:t>
      </w:r>
      <w:r w:rsidR="00680EE7">
        <w:rPr>
          <w:rFonts w:cs="Times"/>
          <w:szCs w:val="24"/>
        </w:rPr>
        <w:t>restrain</w:t>
      </w:r>
      <w:r w:rsidR="00090408">
        <w:rPr>
          <w:rFonts w:cs="Times"/>
          <w:szCs w:val="24"/>
        </w:rPr>
        <w:t>t</w:t>
      </w:r>
      <w:r w:rsidR="00680EE7">
        <w:rPr>
          <w:rFonts w:cs="Times"/>
          <w:szCs w:val="24"/>
        </w:rPr>
        <w:t xml:space="preserve"> </w:t>
      </w:r>
      <w:r w:rsidR="002A57C6">
        <w:rPr>
          <w:rFonts w:cs="Times"/>
          <w:szCs w:val="24"/>
        </w:rPr>
        <w:t xml:space="preserve">seen as compared to </w:t>
      </w:r>
      <w:r w:rsidR="002A57C6" w:rsidRPr="009211F1">
        <w:rPr>
          <w:rFonts w:cs="Times"/>
          <w:i/>
          <w:iCs/>
          <w:szCs w:val="24"/>
        </w:rPr>
        <w:t>Nameless and Friendless</w:t>
      </w:r>
      <w:r w:rsidR="002A57C6">
        <w:rPr>
          <w:rFonts w:cs="Times"/>
          <w:szCs w:val="24"/>
        </w:rPr>
        <w:t xml:space="preserve"> and those paintings to follow. </w:t>
      </w:r>
      <w:r w:rsidR="006429E9">
        <w:rPr>
          <w:rFonts w:cs="Times"/>
          <w:szCs w:val="24"/>
        </w:rPr>
        <w:t>These painting</w:t>
      </w:r>
      <w:r w:rsidR="00E9072A">
        <w:rPr>
          <w:rFonts w:cs="Times"/>
          <w:szCs w:val="24"/>
        </w:rPr>
        <w:t>s</w:t>
      </w:r>
      <w:r w:rsidR="006429E9">
        <w:rPr>
          <w:rFonts w:cs="Times"/>
          <w:szCs w:val="24"/>
        </w:rPr>
        <w:t xml:space="preserve"> mentioned above are simple </w:t>
      </w:r>
      <w:r w:rsidR="00FB3093">
        <w:rPr>
          <w:rFonts w:cs="Times"/>
          <w:szCs w:val="24"/>
        </w:rPr>
        <w:t>scenes depicting</w:t>
      </w:r>
      <w:r w:rsidR="00E06465">
        <w:rPr>
          <w:rFonts w:cs="Times"/>
          <w:szCs w:val="24"/>
        </w:rPr>
        <w:t xml:space="preserve"> socially accepted modes of subject matter, such as still life, or a </w:t>
      </w:r>
      <w:r w:rsidR="009D790E">
        <w:rPr>
          <w:rFonts w:cs="Times"/>
          <w:szCs w:val="24"/>
        </w:rPr>
        <w:t>domestic scene showing moralizing values of women</w:t>
      </w:r>
      <w:r w:rsidR="00DD24FD">
        <w:rPr>
          <w:rFonts w:cs="Times"/>
          <w:szCs w:val="24"/>
        </w:rPr>
        <w:t xml:space="preserve">, children, </w:t>
      </w:r>
      <w:r w:rsidR="009D790E">
        <w:rPr>
          <w:rFonts w:cs="Times"/>
          <w:szCs w:val="24"/>
        </w:rPr>
        <w:t>and mothers.</w:t>
      </w:r>
      <w:r w:rsidR="00DB2911">
        <w:rPr>
          <w:rFonts w:cs="Times"/>
          <w:szCs w:val="24"/>
        </w:rPr>
        <w:t xml:space="preserve"> </w:t>
      </w:r>
      <w:r w:rsidR="00B722B6">
        <w:rPr>
          <w:rFonts w:cs="Times"/>
          <w:szCs w:val="24"/>
        </w:rPr>
        <w:t xml:space="preserve">Even the titles of her previous painting have a subdued, simplified nature. </w:t>
      </w:r>
      <w:r w:rsidR="00DB2911" w:rsidRPr="009211F1">
        <w:rPr>
          <w:rFonts w:cs="Times"/>
          <w:i/>
          <w:iCs/>
          <w:szCs w:val="24"/>
        </w:rPr>
        <w:t>Nameless and Friendless</w:t>
      </w:r>
      <w:r w:rsidR="00DB2911">
        <w:rPr>
          <w:rFonts w:cs="Times"/>
          <w:szCs w:val="24"/>
        </w:rPr>
        <w:t xml:space="preserve">, however, goes deeper; it </w:t>
      </w:r>
      <w:r w:rsidR="00AB52CC">
        <w:rPr>
          <w:rFonts w:cs="Times"/>
          <w:szCs w:val="24"/>
        </w:rPr>
        <w:t xml:space="preserve">reveals </w:t>
      </w:r>
      <w:r w:rsidR="005522F0">
        <w:rPr>
          <w:rFonts w:cs="Times"/>
          <w:szCs w:val="24"/>
        </w:rPr>
        <w:t xml:space="preserve">the </w:t>
      </w:r>
      <w:r w:rsidR="005864FB">
        <w:rPr>
          <w:rFonts w:cs="Times"/>
          <w:szCs w:val="24"/>
        </w:rPr>
        <w:t xml:space="preserve">economic injustice and </w:t>
      </w:r>
      <w:r w:rsidR="00CA326A">
        <w:rPr>
          <w:rFonts w:cs="Times"/>
          <w:szCs w:val="24"/>
        </w:rPr>
        <w:t xml:space="preserve">morally </w:t>
      </w:r>
      <w:r w:rsidR="00CA326A">
        <w:rPr>
          <w:rFonts w:cs="Times"/>
          <w:szCs w:val="24"/>
        </w:rPr>
        <w:lastRenderedPageBreak/>
        <w:t>compromised</w:t>
      </w:r>
      <w:r w:rsidR="0046681D">
        <w:rPr>
          <w:rFonts w:cs="Times"/>
          <w:szCs w:val="24"/>
        </w:rPr>
        <w:t xml:space="preserve"> hypocrisy </w:t>
      </w:r>
      <w:r w:rsidR="006F7E00">
        <w:rPr>
          <w:rFonts w:cs="Times"/>
          <w:szCs w:val="24"/>
        </w:rPr>
        <w:t>placed on women by the dominant patriarchy of the time.</w:t>
      </w:r>
      <w:r w:rsidR="006F7E00">
        <w:rPr>
          <w:rStyle w:val="FootnoteReference"/>
          <w:rFonts w:cs="Times"/>
          <w:szCs w:val="24"/>
        </w:rPr>
        <w:footnoteReference w:id="11"/>
      </w:r>
      <w:r w:rsidR="00CA326A">
        <w:rPr>
          <w:rFonts w:cs="Times"/>
          <w:szCs w:val="24"/>
        </w:rPr>
        <w:t xml:space="preserve"> </w:t>
      </w:r>
      <w:r w:rsidR="00153533">
        <w:rPr>
          <w:rFonts w:cs="Times"/>
          <w:szCs w:val="24"/>
        </w:rPr>
        <w:t xml:space="preserve">It is apparent that Osborn had a deeper meaning behind this work even by just looking at her title. </w:t>
      </w:r>
      <w:r w:rsidR="00AA3204">
        <w:rPr>
          <w:rFonts w:cs="Times"/>
          <w:szCs w:val="24"/>
        </w:rPr>
        <w:t xml:space="preserve">Her title </w:t>
      </w:r>
      <w:r w:rsidR="00A82457">
        <w:rPr>
          <w:rFonts w:cs="Times"/>
          <w:szCs w:val="24"/>
        </w:rPr>
        <w:t xml:space="preserve">included the Bible verse Proverbs 10:15, in which analyzing the entire verse will find that it is about </w:t>
      </w:r>
      <w:r w:rsidR="00571019">
        <w:rPr>
          <w:rFonts w:cs="Times"/>
          <w:szCs w:val="24"/>
        </w:rPr>
        <w:t>wealth disparity</w:t>
      </w:r>
      <w:r w:rsidR="00533F5E">
        <w:rPr>
          <w:rFonts w:cs="Times"/>
          <w:szCs w:val="24"/>
        </w:rPr>
        <w:t xml:space="preserve"> and how the rich are safely protected and backed by their wealth whereas the poor is always put at a disadvantage because they do not have the protection of wealth.</w:t>
      </w:r>
      <w:r w:rsidR="000417C2">
        <w:rPr>
          <w:rFonts w:cs="Times"/>
          <w:szCs w:val="24"/>
        </w:rPr>
        <w:t xml:space="preserve"> In this case, she applied this very </w:t>
      </w:r>
      <w:r w:rsidR="007D6E45">
        <w:rPr>
          <w:rFonts w:cs="Times"/>
          <w:szCs w:val="24"/>
        </w:rPr>
        <w:t xml:space="preserve">statement to the struggles of female artists of this time, especially the poor or working-class women striving to make a name for themselves in the </w:t>
      </w:r>
      <w:r w:rsidR="00D5297C">
        <w:rPr>
          <w:rFonts w:cs="Times"/>
          <w:szCs w:val="24"/>
        </w:rPr>
        <w:t xml:space="preserve">male-dominated </w:t>
      </w:r>
      <w:r w:rsidR="007D6E45">
        <w:rPr>
          <w:rFonts w:cs="Times"/>
          <w:szCs w:val="24"/>
        </w:rPr>
        <w:t xml:space="preserve">professional world. </w:t>
      </w:r>
      <w:r w:rsidR="00893B81">
        <w:rPr>
          <w:rFonts w:cs="Times"/>
          <w:szCs w:val="24"/>
        </w:rPr>
        <w:t xml:space="preserve">It is clear to see that she was particularly cautious in the beginning of her career with her subject matter so that she could establish her name in the artworld </w:t>
      </w:r>
      <w:r w:rsidR="00E9072A">
        <w:rPr>
          <w:rFonts w:cs="Times"/>
          <w:szCs w:val="24"/>
        </w:rPr>
        <w:t>without</w:t>
      </w:r>
      <w:r w:rsidR="003B589D">
        <w:rPr>
          <w:rFonts w:cs="Times"/>
          <w:szCs w:val="24"/>
        </w:rPr>
        <w:t xml:space="preserve"> critique or offense.</w:t>
      </w:r>
      <w:r w:rsidR="00B30D86">
        <w:rPr>
          <w:rStyle w:val="FootnoteReference"/>
          <w:rFonts w:cs="Times"/>
          <w:szCs w:val="24"/>
        </w:rPr>
        <w:footnoteReference w:id="12"/>
      </w:r>
      <w:r w:rsidR="00833E98">
        <w:rPr>
          <w:rFonts w:cs="Times"/>
          <w:szCs w:val="24"/>
        </w:rPr>
        <w:t xml:space="preserve"> </w:t>
      </w:r>
    </w:p>
    <w:p w14:paraId="40402F58" w14:textId="42509BEF" w:rsidR="00F44A9C" w:rsidRPr="00F44A9C" w:rsidRDefault="00F44A9C" w:rsidP="00F44A9C">
      <w:pPr>
        <w:jc w:val="center"/>
        <w:rPr>
          <w:rFonts w:cs="Times"/>
          <w:b/>
          <w:bCs/>
          <w:szCs w:val="24"/>
        </w:rPr>
      </w:pPr>
      <w:r w:rsidRPr="00F44A9C">
        <w:rPr>
          <w:rFonts w:cs="Times"/>
          <w:b/>
          <w:bCs/>
          <w:szCs w:val="24"/>
        </w:rPr>
        <w:t xml:space="preserve">Early </w:t>
      </w:r>
      <w:r>
        <w:rPr>
          <w:rFonts w:cs="Times"/>
          <w:b/>
          <w:bCs/>
          <w:szCs w:val="24"/>
        </w:rPr>
        <w:t xml:space="preserve">and Notable </w:t>
      </w:r>
      <w:r w:rsidRPr="00F44A9C">
        <w:rPr>
          <w:rFonts w:cs="Times"/>
          <w:b/>
          <w:bCs/>
          <w:szCs w:val="24"/>
        </w:rPr>
        <w:t>Patrons</w:t>
      </w:r>
      <w:r>
        <w:rPr>
          <w:rFonts w:cs="Times"/>
          <w:b/>
          <w:bCs/>
          <w:szCs w:val="24"/>
        </w:rPr>
        <w:t>: Access into the Female Art Network</w:t>
      </w:r>
    </w:p>
    <w:p w14:paraId="18DF1481" w14:textId="77777777" w:rsidR="000474DD" w:rsidRDefault="00833E98" w:rsidP="008944E5">
      <w:pPr>
        <w:rPr>
          <w:rFonts w:cs="Times"/>
          <w:szCs w:val="24"/>
        </w:rPr>
      </w:pPr>
      <w:r>
        <w:rPr>
          <w:rFonts w:cs="Times"/>
          <w:szCs w:val="24"/>
        </w:rPr>
        <w:t>In addition to the subject matter</w:t>
      </w:r>
      <w:r w:rsidR="00163B1E">
        <w:rPr>
          <w:rFonts w:cs="Times"/>
          <w:szCs w:val="24"/>
        </w:rPr>
        <w:t xml:space="preserve"> Osborn initially started painting, it is important to evaluate her patrons in her early career and how they affected this shift. </w:t>
      </w:r>
      <w:r w:rsidR="00B052E4">
        <w:rPr>
          <w:rFonts w:cs="Times"/>
          <w:szCs w:val="24"/>
        </w:rPr>
        <w:t>From the beginning, her work was purchased by men</w:t>
      </w:r>
      <w:r w:rsidR="00BF0ACD">
        <w:rPr>
          <w:rFonts w:cs="Times"/>
          <w:szCs w:val="24"/>
        </w:rPr>
        <w:t xml:space="preserve"> </w:t>
      </w:r>
      <w:r w:rsidR="00A50E90">
        <w:rPr>
          <w:rFonts w:cs="Times"/>
          <w:szCs w:val="24"/>
        </w:rPr>
        <w:t>praising her paintings</w:t>
      </w:r>
      <w:r w:rsidR="002948E0">
        <w:rPr>
          <w:rFonts w:cs="Times"/>
          <w:szCs w:val="24"/>
        </w:rPr>
        <w:t>’</w:t>
      </w:r>
      <w:r w:rsidR="00A50E90">
        <w:rPr>
          <w:rFonts w:cs="Times"/>
          <w:szCs w:val="24"/>
        </w:rPr>
        <w:t xml:space="preserve">, “…unpretending character,” and </w:t>
      </w:r>
      <w:r w:rsidR="00EB45C9">
        <w:rPr>
          <w:rFonts w:cs="Times"/>
          <w:szCs w:val="24"/>
        </w:rPr>
        <w:t xml:space="preserve">those who wished to </w:t>
      </w:r>
      <w:r w:rsidR="00262C2F">
        <w:rPr>
          <w:rFonts w:cs="Times"/>
          <w:szCs w:val="24"/>
        </w:rPr>
        <w:t>encourage her further.</w:t>
      </w:r>
      <w:r w:rsidR="00262C2F">
        <w:rPr>
          <w:rStyle w:val="FootnoteReference"/>
          <w:rFonts w:cs="Times"/>
          <w:szCs w:val="24"/>
        </w:rPr>
        <w:footnoteReference w:id="13"/>
      </w:r>
      <w:r w:rsidR="00226141">
        <w:rPr>
          <w:rFonts w:cs="Times"/>
          <w:szCs w:val="24"/>
        </w:rPr>
        <w:t xml:space="preserve"> This can reveal reasoning as to why she </w:t>
      </w:r>
      <w:r w:rsidR="002C0969">
        <w:rPr>
          <w:rFonts w:cs="Times"/>
          <w:szCs w:val="24"/>
        </w:rPr>
        <w:t>initially painted with such reverence to the socially acceptable ways for females to paint in Victorian England.</w:t>
      </w:r>
      <w:r w:rsidR="00E217A5">
        <w:rPr>
          <w:rFonts w:cs="Times"/>
          <w:szCs w:val="24"/>
        </w:rPr>
        <w:t xml:space="preserve"> She did so because she was trying to make a name for herself </w:t>
      </w:r>
      <w:r w:rsidR="00576D89">
        <w:rPr>
          <w:rFonts w:cs="Times"/>
          <w:szCs w:val="24"/>
        </w:rPr>
        <w:t>in the</w:t>
      </w:r>
      <w:r w:rsidR="00010212">
        <w:rPr>
          <w:rFonts w:cs="Times"/>
          <w:szCs w:val="24"/>
        </w:rPr>
        <w:t xml:space="preserve"> male dominated</w:t>
      </w:r>
      <w:r w:rsidR="00576D89">
        <w:rPr>
          <w:rFonts w:cs="Times"/>
          <w:szCs w:val="24"/>
        </w:rPr>
        <w:t xml:space="preserve"> artworld. These initial purchases</w:t>
      </w:r>
      <w:r w:rsidR="0020264F">
        <w:rPr>
          <w:rFonts w:cs="Times"/>
          <w:szCs w:val="24"/>
        </w:rPr>
        <w:t xml:space="preserve"> made by men</w:t>
      </w:r>
      <w:r w:rsidR="00576D89">
        <w:rPr>
          <w:rFonts w:cs="Times"/>
          <w:szCs w:val="24"/>
        </w:rPr>
        <w:t xml:space="preserve"> </w:t>
      </w:r>
      <w:r w:rsidR="0020264F">
        <w:rPr>
          <w:rFonts w:cs="Times"/>
          <w:szCs w:val="24"/>
        </w:rPr>
        <w:t xml:space="preserve">and exhibitions at the Royal Academy </w:t>
      </w:r>
      <w:r w:rsidR="00576D89">
        <w:rPr>
          <w:rFonts w:cs="Times"/>
          <w:szCs w:val="24"/>
        </w:rPr>
        <w:t>led to</w:t>
      </w:r>
      <w:r w:rsidR="007C372A">
        <w:rPr>
          <w:rFonts w:cs="Times"/>
          <w:szCs w:val="24"/>
        </w:rPr>
        <w:t xml:space="preserve"> her gaining </w:t>
      </w:r>
      <w:r w:rsidR="007C372A">
        <w:rPr>
          <w:rFonts w:cs="Times"/>
          <w:szCs w:val="24"/>
        </w:rPr>
        <w:lastRenderedPageBreak/>
        <w:t xml:space="preserve">commissions and eventually </w:t>
      </w:r>
      <w:r w:rsidR="00D065C5">
        <w:rPr>
          <w:rFonts w:cs="Times"/>
          <w:szCs w:val="24"/>
        </w:rPr>
        <w:t xml:space="preserve">catching the attention of one of the most powerful females </w:t>
      </w:r>
      <w:r w:rsidR="00363606">
        <w:rPr>
          <w:rFonts w:cs="Times"/>
          <w:szCs w:val="24"/>
        </w:rPr>
        <w:t xml:space="preserve">in Victorian </w:t>
      </w:r>
      <w:r w:rsidR="00AE6492">
        <w:rPr>
          <w:rFonts w:cs="Times"/>
          <w:szCs w:val="24"/>
        </w:rPr>
        <w:t>s</w:t>
      </w:r>
      <w:r w:rsidR="00363606">
        <w:rPr>
          <w:rFonts w:cs="Times"/>
          <w:szCs w:val="24"/>
        </w:rPr>
        <w:t>ociety: Queen Victoria.</w:t>
      </w:r>
    </w:p>
    <w:p w14:paraId="5129F9A4" w14:textId="7CB8D370" w:rsidR="00F44A9C" w:rsidRDefault="00363606" w:rsidP="00F44A9C">
      <w:pPr>
        <w:rPr>
          <w:rFonts w:cs="Times"/>
          <w:szCs w:val="24"/>
        </w:rPr>
      </w:pPr>
      <w:r>
        <w:rPr>
          <w:rFonts w:cs="Times"/>
          <w:szCs w:val="24"/>
        </w:rPr>
        <w:t xml:space="preserve"> </w:t>
      </w:r>
      <w:r w:rsidR="003B7344">
        <w:rPr>
          <w:rFonts w:cs="Times"/>
          <w:szCs w:val="24"/>
        </w:rPr>
        <w:t xml:space="preserve">In 1855, </w:t>
      </w:r>
      <w:r w:rsidR="00AF23C2">
        <w:rPr>
          <w:rFonts w:cs="Times"/>
          <w:szCs w:val="24"/>
        </w:rPr>
        <w:t>the Queen purchased her painting</w:t>
      </w:r>
      <w:r w:rsidR="004075AC">
        <w:rPr>
          <w:rFonts w:cs="Times"/>
          <w:szCs w:val="24"/>
        </w:rPr>
        <w:t xml:space="preserve"> exhibited at the Royal Academy</w:t>
      </w:r>
      <w:r w:rsidR="00AF23C2">
        <w:rPr>
          <w:rFonts w:cs="Times"/>
          <w:szCs w:val="24"/>
        </w:rPr>
        <w:t xml:space="preserve"> ‘My Cottage Door</w:t>
      </w:r>
      <w:r w:rsidR="00A80A2D">
        <w:rPr>
          <w:rFonts w:cs="Times"/>
          <w:szCs w:val="24"/>
        </w:rPr>
        <w:t xml:space="preserve">.’ </w:t>
      </w:r>
      <w:r w:rsidR="00DD160B">
        <w:rPr>
          <w:rFonts w:cs="Times"/>
          <w:szCs w:val="24"/>
        </w:rPr>
        <w:t xml:space="preserve">Although many historians note this significant patron </w:t>
      </w:r>
      <w:r w:rsidR="00457F2A">
        <w:rPr>
          <w:rFonts w:cs="Times"/>
          <w:szCs w:val="24"/>
        </w:rPr>
        <w:t xml:space="preserve">in relation to Osborn’s </w:t>
      </w:r>
      <w:r w:rsidR="000174B5">
        <w:rPr>
          <w:rFonts w:cs="Times"/>
          <w:szCs w:val="24"/>
        </w:rPr>
        <w:t>oeuvre</w:t>
      </w:r>
      <w:r w:rsidR="00457F2A">
        <w:rPr>
          <w:rFonts w:cs="Times"/>
          <w:szCs w:val="24"/>
        </w:rPr>
        <w:t>, they have not recognized the impact it had made on h</w:t>
      </w:r>
      <w:r w:rsidR="000174B5">
        <w:rPr>
          <w:rFonts w:cs="Times"/>
          <w:szCs w:val="24"/>
        </w:rPr>
        <w:t xml:space="preserve">er. </w:t>
      </w:r>
      <w:r w:rsidR="00442760">
        <w:rPr>
          <w:rFonts w:cs="Times"/>
          <w:szCs w:val="24"/>
        </w:rPr>
        <w:t xml:space="preserve">This purchase </w:t>
      </w:r>
      <w:r w:rsidR="0048236A">
        <w:rPr>
          <w:rFonts w:cs="Times"/>
          <w:szCs w:val="24"/>
        </w:rPr>
        <w:t xml:space="preserve">was made right before she created </w:t>
      </w:r>
      <w:r w:rsidR="0048236A" w:rsidRPr="009211F1">
        <w:rPr>
          <w:rFonts w:cs="Times"/>
          <w:i/>
          <w:iCs/>
          <w:szCs w:val="24"/>
        </w:rPr>
        <w:t>Nameless and Friendless</w:t>
      </w:r>
      <w:r w:rsidR="0048236A">
        <w:rPr>
          <w:rFonts w:cs="Times"/>
          <w:szCs w:val="24"/>
        </w:rPr>
        <w:t xml:space="preserve">, in which </w:t>
      </w:r>
      <w:r w:rsidR="004B1F13">
        <w:rPr>
          <w:rFonts w:cs="Times"/>
          <w:szCs w:val="24"/>
        </w:rPr>
        <w:t xml:space="preserve">could have instigated a new way of thought for Osborn. The idea that she has made such a powerful connection in the artworld </w:t>
      </w:r>
      <w:r w:rsidR="006C3A82">
        <w:rPr>
          <w:rFonts w:cs="Times"/>
          <w:szCs w:val="24"/>
        </w:rPr>
        <w:t xml:space="preserve">shows that now her intended audience is not just the oppressive </w:t>
      </w:r>
      <w:r w:rsidR="00AF2E78">
        <w:rPr>
          <w:rFonts w:cs="Times"/>
          <w:szCs w:val="24"/>
        </w:rPr>
        <w:t xml:space="preserve">dominant patriarchy </w:t>
      </w:r>
      <w:r w:rsidR="005F316D">
        <w:rPr>
          <w:rFonts w:cs="Times"/>
          <w:szCs w:val="24"/>
        </w:rPr>
        <w:t xml:space="preserve">only wishing to buy socially “acceptable” paintings </w:t>
      </w:r>
      <w:r w:rsidR="00DA239B">
        <w:rPr>
          <w:rFonts w:cs="Times"/>
          <w:szCs w:val="24"/>
        </w:rPr>
        <w:t>from females, but now an audience that can change</w:t>
      </w:r>
      <w:r w:rsidR="000474DD">
        <w:rPr>
          <w:rFonts w:cs="Times"/>
          <w:szCs w:val="24"/>
        </w:rPr>
        <w:t xml:space="preserve"> or </w:t>
      </w:r>
      <w:r w:rsidR="00DA239B">
        <w:rPr>
          <w:rFonts w:cs="Times"/>
          <w:szCs w:val="24"/>
        </w:rPr>
        <w:t xml:space="preserve">influence these oppressive ideals </w:t>
      </w:r>
      <w:r w:rsidR="00071A9B">
        <w:rPr>
          <w:rFonts w:cs="Times"/>
          <w:szCs w:val="24"/>
        </w:rPr>
        <w:t xml:space="preserve">through their power over society. </w:t>
      </w:r>
      <w:r w:rsidR="00EC1D7E">
        <w:rPr>
          <w:rFonts w:cs="Times"/>
          <w:szCs w:val="24"/>
        </w:rPr>
        <w:t xml:space="preserve">Most </w:t>
      </w:r>
      <w:r w:rsidR="00226935">
        <w:rPr>
          <w:rFonts w:cs="Times"/>
          <w:szCs w:val="24"/>
        </w:rPr>
        <w:t>significantly</w:t>
      </w:r>
      <w:r w:rsidR="00167AA7">
        <w:rPr>
          <w:rFonts w:cs="Times"/>
          <w:szCs w:val="24"/>
        </w:rPr>
        <w:t xml:space="preserve">, and </w:t>
      </w:r>
      <w:r w:rsidR="00C67963">
        <w:rPr>
          <w:rFonts w:cs="Times"/>
          <w:szCs w:val="24"/>
        </w:rPr>
        <w:t xml:space="preserve">as </w:t>
      </w:r>
      <w:r w:rsidR="00167AA7">
        <w:rPr>
          <w:rFonts w:cs="Times"/>
          <w:szCs w:val="24"/>
        </w:rPr>
        <w:t xml:space="preserve">historian </w:t>
      </w:r>
      <w:r w:rsidR="00BB31BF">
        <w:rPr>
          <w:rFonts w:cs="Times"/>
          <w:szCs w:val="24"/>
        </w:rPr>
        <w:t>Hilary Fraser</w:t>
      </w:r>
      <w:r w:rsidR="00C67963">
        <w:rPr>
          <w:rFonts w:cs="Times"/>
          <w:szCs w:val="24"/>
        </w:rPr>
        <w:t xml:space="preserve"> notes in her</w:t>
      </w:r>
      <w:r w:rsidR="00BB31BF">
        <w:rPr>
          <w:rFonts w:cs="Times"/>
          <w:szCs w:val="24"/>
        </w:rPr>
        <w:t xml:space="preserve"> </w:t>
      </w:r>
      <w:r w:rsidR="005713BE">
        <w:rPr>
          <w:rFonts w:cs="Times"/>
          <w:szCs w:val="24"/>
        </w:rPr>
        <w:t xml:space="preserve">article “Women and Fiction,” </w:t>
      </w:r>
      <w:r w:rsidR="00226935">
        <w:rPr>
          <w:rFonts w:cs="Times"/>
          <w:szCs w:val="24"/>
        </w:rPr>
        <w:t>this new patron revealed the</w:t>
      </w:r>
      <w:r w:rsidR="007E45B0">
        <w:rPr>
          <w:rFonts w:cs="Times"/>
          <w:szCs w:val="24"/>
        </w:rPr>
        <w:t xml:space="preserve">, “…importance of female networks in enabling </w:t>
      </w:r>
      <w:r w:rsidR="008F1D6A">
        <w:rPr>
          <w:rFonts w:cs="Times"/>
          <w:szCs w:val="24"/>
        </w:rPr>
        <w:t>women to become artists</w:t>
      </w:r>
      <w:r w:rsidR="00137FA0">
        <w:rPr>
          <w:rFonts w:cs="Times"/>
          <w:szCs w:val="24"/>
        </w:rPr>
        <w:t>,” in which she addresses this problem as shown in her next work</w:t>
      </w:r>
      <w:r w:rsidR="009314CA">
        <w:rPr>
          <w:rFonts w:cs="Times"/>
          <w:szCs w:val="24"/>
        </w:rPr>
        <w:t xml:space="preserve">: </w:t>
      </w:r>
      <w:r w:rsidR="00137FA0" w:rsidRPr="009314CA">
        <w:rPr>
          <w:rFonts w:cs="Times"/>
          <w:i/>
          <w:iCs/>
          <w:szCs w:val="24"/>
        </w:rPr>
        <w:t>Nameless and Friendless</w:t>
      </w:r>
      <w:r w:rsidR="00137FA0">
        <w:rPr>
          <w:rFonts w:cs="Times"/>
          <w:szCs w:val="24"/>
        </w:rPr>
        <w:t>.</w:t>
      </w:r>
      <w:r w:rsidR="009F381E">
        <w:rPr>
          <w:rStyle w:val="FootnoteReference"/>
          <w:rFonts w:cs="Times"/>
          <w:szCs w:val="24"/>
        </w:rPr>
        <w:footnoteReference w:id="14"/>
      </w:r>
      <w:r w:rsidR="00CA0557">
        <w:rPr>
          <w:rFonts w:cs="Times"/>
          <w:szCs w:val="24"/>
        </w:rPr>
        <w:t xml:space="preserve"> Now</w:t>
      </w:r>
      <w:r w:rsidR="006647C3">
        <w:rPr>
          <w:rFonts w:cs="Times"/>
          <w:szCs w:val="24"/>
        </w:rPr>
        <w:t xml:space="preserve"> Osborn has access into this female network and </w:t>
      </w:r>
      <w:r w:rsidR="00980920">
        <w:rPr>
          <w:rFonts w:cs="Times"/>
          <w:szCs w:val="24"/>
        </w:rPr>
        <w:t>this access helped kickstart her proto-feminist thoughts</w:t>
      </w:r>
      <w:r w:rsidR="00B014DC">
        <w:rPr>
          <w:rFonts w:cs="Times"/>
          <w:szCs w:val="24"/>
        </w:rPr>
        <w:t xml:space="preserve"> and shift away from the typical socially acceptable mode of painting for female artists.</w:t>
      </w:r>
      <w:r w:rsidR="000C0439" w:rsidRPr="000C0439">
        <w:rPr>
          <w:rFonts w:cs="Times"/>
          <w:szCs w:val="24"/>
        </w:rPr>
        <w:t xml:space="preserve"> </w:t>
      </w:r>
      <w:r w:rsidR="000C0439">
        <w:rPr>
          <w:rFonts w:cs="Times"/>
          <w:szCs w:val="24"/>
        </w:rPr>
        <w:t xml:space="preserve">The </w:t>
      </w:r>
      <w:r w:rsidR="000C0439" w:rsidRPr="009211F1">
        <w:rPr>
          <w:rFonts w:cs="Times"/>
          <w:i/>
          <w:iCs/>
          <w:szCs w:val="24"/>
        </w:rPr>
        <w:t>painting Nameless and Friendless</w:t>
      </w:r>
      <w:r w:rsidR="000C0439">
        <w:rPr>
          <w:rFonts w:cs="Times"/>
          <w:szCs w:val="24"/>
        </w:rPr>
        <w:t xml:space="preserve"> only appears to be a simple domestic-scene painting, but through this access to female power, she has imbued it with a propagandistic nature focusing on the increasingly real issue of women’s rights in hopes to once again capture the attention of the Queen, who could address this issue.</w:t>
      </w:r>
      <w:r w:rsidR="000C0439">
        <w:rPr>
          <w:rStyle w:val="FootnoteReference"/>
          <w:rFonts w:cs="Times"/>
          <w:szCs w:val="24"/>
        </w:rPr>
        <w:footnoteReference w:id="15"/>
      </w:r>
    </w:p>
    <w:p w14:paraId="50083DE0" w14:textId="77777777" w:rsidR="00110BD3" w:rsidRPr="00110BD3" w:rsidRDefault="00110BD3" w:rsidP="00110BD3">
      <w:pPr>
        <w:jc w:val="center"/>
        <w:rPr>
          <w:rFonts w:cs="Times"/>
          <w:b/>
          <w:bCs/>
          <w:i/>
          <w:iCs/>
          <w:szCs w:val="24"/>
        </w:rPr>
      </w:pPr>
      <w:r w:rsidRPr="00110BD3">
        <w:rPr>
          <w:rFonts w:cs="Times"/>
          <w:b/>
          <w:bCs/>
          <w:szCs w:val="24"/>
        </w:rPr>
        <w:t xml:space="preserve">A Closer Look at </w:t>
      </w:r>
      <w:r w:rsidRPr="00110BD3">
        <w:rPr>
          <w:rFonts w:cs="Times"/>
          <w:b/>
          <w:bCs/>
          <w:i/>
          <w:iCs/>
          <w:szCs w:val="24"/>
        </w:rPr>
        <w:t>Nameless and Friendless</w:t>
      </w:r>
    </w:p>
    <w:p w14:paraId="2F38FEAC" w14:textId="147CCAFB" w:rsidR="00685BB2" w:rsidRDefault="00685BB2" w:rsidP="00F44A9C">
      <w:pPr>
        <w:rPr>
          <w:rFonts w:cs="Times"/>
          <w:szCs w:val="24"/>
        </w:rPr>
      </w:pPr>
      <w:r>
        <w:rPr>
          <w:rFonts w:cs="Times"/>
          <w:szCs w:val="24"/>
        </w:rPr>
        <w:lastRenderedPageBreak/>
        <w:t xml:space="preserve">A formal analysis of </w:t>
      </w:r>
      <w:r w:rsidRPr="00C252D7">
        <w:rPr>
          <w:rFonts w:cs="Times"/>
          <w:i/>
          <w:iCs/>
          <w:szCs w:val="24"/>
        </w:rPr>
        <w:t>Nameless and Friendless</w:t>
      </w:r>
      <w:r>
        <w:rPr>
          <w:rFonts w:cs="Times"/>
          <w:szCs w:val="24"/>
        </w:rPr>
        <w:t xml:space="preserve"> is now needed in order to fully understand how her subject matter highlights these injustices. As stated earlier, </w:t>
      </w:r>
      <w:r w:rsidRPr="00C252D7">
        <w:rPr>
          <w:rFonts w:cs="Times"/>
          <w:i/>
          <w:iCs/>
          <w:szCs w:val="24"/>
        </w:rPr>
        <w:t>Nameless and Friendless</w:t>
      </w:r>
      <w:r>
        <w:rPr>
          <w:rFonts w:cs="Times"/>
          <w:szCs w:val="24"/>
        </w:rPr>
        <w:t xml:space="preserve"> is a genre painting depicting a young female artist trying to sell her work to a seemingly critical dealer. Her face is forlorn, in which you could compare this character to another similar looking female she painted in her </w:t>
      </w:r>
      <w:r w:rsidRPr="00C252D7">
        <w:rPr>
          <w:rFonts w:cs="Times"/>
          <w:i/>
          <w:iCs/>
          <w:szCs w:val="24"/>
        </w:rPr>
        <w:t>Home Thoughts</w:t>
      </w:r>
      <w:r>
        <w:rPr>
          <w:rFonts w:cs="Times"/>
          <w:szCs w:val="24"/>
        </w:rPr>
        <w:t xml:space="preserve"> painting. The female in these two paintings appear the same, in which they are wearing very similar outfits; however, the female in </w:t>
      </w:r>
      <w:r w:rsidRPr="00685BB2">
        <w:rPr>
          <w:rFonts w:cs="Times"/>
          <w:i/>
          <w:iCs/>
          <w:szCs w:val="24"/>
        </w:rPr>
        <w:t>Home Thoughts</w:t>
      </w:r>
      <w:r>
        <w:rPr>
          <w:rFonts w:cs="Times"/>
          <w:szCs w:val="24"/>
        </w:rPr>
        <w:t xml:space="preserve"> looks much cheerier than the one she depicted in </w:t>
      </w:r>
      <w:r w:rsidRPr="00685BB2">
        <w:rPr>
          <w:rFonts w:cs="Times"/>
          <w:i/>
          <w:iCs/>
          <w:szCs w:val="24"/>
        </w:rPr>
        <w:t>Nameless and Friendless</w:t>
      </w:r>
      <w:r>
        <w:rPr>
          <w:rFonts w:cs="Times"/>
          <w:szCs w:val="24"/>
        </w:rPr>
        <w:t xml:space="preserve">. </w:t>
      </w:r>
      <w:r w:rsidR="007553FF">
        <w:rPr>
          <w:rFonts w:cs="Times"/>
          <w:szCs w:val="24"/>
        </w:rPr>
        <w:t xml:space="preserve">The reason for why the young girl in her later painting seems in distress is for the fact that it appears she has very little chance of making money or establishing a name for herself in the professional art scene due to the </w:t>
      </w:r>
      <w:r w:rsidR="00D43776">
        <w:rPr>
          <w:rFonts w:cs="Times"/>
          <w:szCs w:val="24"/>
        </w:rPr>
        <w:t xml:space="preserve">look from the dealer. Also, her apparent discomfort could be from the fact that </w:t>
      </w:r>
      <w:r w:rsidR="00423828">
        <w:rPr>
          <w:rFonts w:cs="Times"/>
          <w:szCs w:val="24"/>
        </w:rPr>
        <w:t xml:space="preserve">the dealer has not given her the </w:t>
      </w:r>
      <w:r w:rsidR="00984AC1">
        <w:rPr>
          <w:rFonts w:cs="Times"/>
          <w:szCs w:val="24"/>
        </w:rPr>
        <w:t>common courtesy of a seat while he evaluates her work.</w:t>
      </w:r>
      <w:r w:rsidR="00984AC1">
        <w:rPr>
          <w:rStyle w:val="FootnoteReference"/>
          <w:rFonts w:cs="Times"/>
          <w:szCs w:val="24"/>
        </w:rPr>
        <w:footnoteReference w:id="16"/>
      </w:r>
      <w:r w:rsidR="00B06C8E">
        <w:rPr>
          <w:rFonts w:cs="Times"/>
          <w:szCs w:val="24"/>
        </w:rPr>
        <w:t xml:space="preserve"> This shows the lack of respect found towards women when entering the male dominated professional world of art. </w:t>
      </w:r>
      <w:r w:rsidR="008928D8">
        <w:rPr>
          <w:rFonts w:cs="Times"/>
          <w:szCs w:val="24"/>
        </w:rPr>
        <w:t>Another formal aspect of her painting that provides insight into her deeper meaning on the social and economic injustices</w:t>
      </w:r>
      <w:r w:rsidR="00BF508A">
        <w:rPr>
          <w:rFonts w:cs="Times"/>
          <w:szCs w:val="24"/>
        </w:rPr>
        <w:t>, in which many historians have yet to fully analyz</w:t>
      </w:r>
      <w:r w:rsidR="00400627">
        <w:rPr>
          <w:rFonts w:cs="Times"/>
          <w:szCs w:val="24"/>
        </w:rPr>
        <w:t>e,</w:t>
      </w:r>
      <w:r w:rsidR="00BF508A">
        <w:rPr>
          <w:rFonts w:cs="Times"/>
          <w:szCs w:val="24"/>
        </w:rPr>
        <w:t xml:space="preserve"> is the inclusion of what appears to be a much wealthier woman leaving the shop. </w:t>
      </w:r>
      <w:r w:rsidR="00400627">
        <w:rPr>
          <w:rFonts w:cs="Times"/>
          <w:szCs w:val="24"/>
        </w:rPr>
        <w:t xml:space="preserve">The fact that Osborn has included this </w:t>
      </w:r>
      <w:r w:rsidR="00FE6B80">
        <w:rPr>
          <w:rFonts w:cs="Times"/>
          <w:szCs w:val="24"/>
        </w:rPr>
        <w:t>(</w:t>
      </w:r>
      <w:r w:rsidR="009A18A5">
        <w:rPr>
          <w:rFonts w:cs="Times"/>
          <w:szCs w:val="24"/>
        </w:rPr>
        <w:t>probably</w:t>
      </w:r>
      <w:r w:rsidR="00FE6B80">
        <w:rPr>
          <w:rFonts w:cs="Times"/>
          <w:szCs w:val="24"/>
        </w:rPr>
        <w:t>)</w:t>
      </w:r>
      <w:r w:rsidR="009A18A5">
        <w:rPr>
          <w:rFonts w:cs="Times"/>
          <w:szCs w:val="24"/>
        </w:rPr>
        <w:t xml:space="preserve"> aristocratic wom</w:t>
      </w:r>
      <w:r w:rsidR="00FE6B80">
        <w:rPr>
          <w:rFonts w:cs="Times"/>
          <w:szCs w:val="24"/>
        </w:rPr>
        <w:t>a</w:t>
      </w:r>
      <w:r w:rsidR="009A18A5">
        <w:rPr>
          <w:rFonts w:cs="Times"/>
          <w:szCs w:val="24"/>
        </w:rPr>
        <w:t xml:space="preserve">n leaving the shop is to show that there is a market for female artists out there, but only to the </w:t>
      </w:r>
      <w:r w:rsidR="008D7CB2">
        <w:rPr>
          <w:rFonts w:cs="Times"/>
          <w:szCs w:val="24"/>
        </w:rPr>
        <w:t>privileged</w:t>
      </w:r>
      <w:r w:rsidR="009A18A5">
        <w:rPr>
          <w:rFonts w:cs="Times"/>
          <w:szCs w:val="24"/>
        </w:rPr>
        <w:t xml:space="preserve"> few who are able to afford training </w:t>
      </w:r>
      <w:r w:rsidR="00FE6B80">
        <w:rPr>
          <w:rFonts w:cs="Times"/>
          <w:szCs w:val="24"/>
        </w:rPr>
        <w:t xml:space="preserve">(and most likely only the ones who follow the socially acceptable modes of painting for females of this time) </w:t>
      </w:r>
      <w:r w:rsidR="008D7CB2">
        <w:rPr>
          <w:rFonts w:cs="Times"/>
          <w:szCs w:val="24"/>
        </w:rPr>
        <w:t>or who can afford to be patrons.</w:t>
      </w:r>
      <w:r w:rsidR="0005158E">
        <w:rPr>
          <w:rFonts w:cs="Times"/>
          <w:szCs w:val="24"/>
        </w:rPr>
        <w:t xml:space="preserve"> Osborn is showing how specifically the underprivileged women in Victorian society</w:t>
      </w:r>
      <w:r w:rsidR="002471BB">
        <w:rPr>
          <w:rFonts w:cs="Times"/>
          <w:szCs w:val="24"/>
        </w:rPr>
        <w:t xml:space="preserve"> are put at a disadvantage (as her title suggests) and she is trying to highlight </w:t>
      </w:r>
      <w:r w:rsidR="00DB6206">
        <w:rPr>
          <w:rFonts w:cs="Times"/>
          <w:szCs w:val="24"/>
        </w:rPr>
        <w:t xml:space="preserve">this injustice by directly comparing the two types of women in this </w:t>
      </w:r>
      <w:r w:rsidR="00DB6206">
        <w:rPr>
          <w:rFonts w:cs="Times"/>
          <w:szCs w:val="24"/>
        </w:rPr>
        <w:lastRenderedPageBreak/>
        <w:t>society.</w:t>
      </w:r>
      <w:r w:rsidR="00317055">
        <w:rPr>
          <w:rFonts w:cs="Times"/>
          <w:szCs w:val="24"/>
        </w:rPr>
        <w:t xml:space="preserve"> Furthermore, Osborn included these powerful gazes from </w:t>
      </w:r>
      <w:r w:rsidR="00C17820">
        <w:rPr>
          <w:rFonts w:cs="Times"/>
          <w:szCs w:val="24"/>
        </w:rPr>
        <w:t>all</w:t>
      </w:r>
      <w:r w:rsidR="00317055">
        <w:rPr>
          <w:rFonts w:cs="Times"/>
          <w:szCs w:val="24"/>
        </w:rPr>
        <w:t xml:space="preserve"> the surrounding men to highlight their </w:t>
      </w:r>
      <w:r w:rsidR="00A8179A">
        <w:rPr>
          <w:rFonts w:cs="Times"/>
          <w:szCs w:val="24"/>
        </w:rPr>
        <w:t>overriding dominance in the art world and show how scrutinous and critical they were of female artists.</w:t>
      </w:r>
      <w:r w:rsidR="0013626F">
        <w:rPr>
          <w:rStyle w:val="FootnoteReference"/>
          <w:rFonts w:cs="Times"/>
          <w:szCs w:val="24"/>
        </w:rPr>
        <w:footnoteReference w:id="17"/>
      </w:r>
      <w:r w:rsidR="00A8179A">
        <w:rPr>
          <w:rFonts w:cs="Times"/>
          <w:szCs w:val="24"/>
        </w:rPr>
        <w:t xml:space="preserve"> On the left, you can see a pair of men looking up from their newspaper</w:t>
      </w:r>
      <w:r w:rsidR="000F22E0">
        <w:rPr>
          <w:rFonts w:cs="Times"/>
          <w:szCs w:val="24"/>
        </w:rPr>
        <w:t xml:space="preserve"> to gawk at the poor female as they most likely compare the work they are seeing in the newspaper (most likely created by a man) with her work</w:t>
      </w:r>
      <w:r w:rsidR="003E0A50">
        <w:rPr>
          <w:rFonts w:cs="Times"/>
          <w:szCs w:val="24"/>
        </w:rPr>
        <w:t xml:space="preserve">. There is also a man at the top right on a ladder that is </w:t>
      </w:r>
      <w:r w:rsidR="00242CBF">
        <w:rPr>
          <w:rFonts w:cs="Times"/>
          <w:szCs w:val="24"/>
        </w:rPr>
        <w:t xml:space="preserve">also interested in the female’s presence and work. The only male in the room that is not placing their critical gaze on the woman is </w:t>
      </w:r>
      <w:r w:rsidR="00551DF2">
        <w:rPr>
          <w:rFonts w:cs="Times"/>
          <w:szCs w:val="24"/>
        </w:rPr>
        <w:t xml:space="preserve">the younger boy looking intently at the dealer, possibly in hopes of reassuring the dealer that she is a good painter. </w:t>
      </w:r>
      <w:r w:rsidR="007C59C8">
        <w:rPr>
          <w:rFonts w:cs="Times"/>
          <w:szCs w:val="24"/>
        </w:rPr>
        <w:t>All</w:t>
      </w:r>
      <w:r w:rsidR="00C17820">
        <w:rPr>
          <w:rFonts w:cs="Times"/>
          <w:szCs w:val="24"/>
        </w:rPr>
        <w:t xml:space="preserve"> these formal details </w:t>
      </w:r>
      <w:r w:rsidR="0013626F">
        <w:rPr>
          <w:rFonts w:cs="Times"/>
          <w:szCs w:val="24"/>
        </w:rPr>
        <w:t>help prove her notable feminist shift by them all highlight the economic and social justices placed on women (specifically working-class or poor women) in Victorian England.</w:t>
      </w:r>
    </w:p>
    <w:p w14:paraId="6292DFD1" w14:textId="77777777" w:rsidR="00110BD3" w:rsidRPr="00110BD3" w:rsidRDefault="00110BD3" w:rsidP="00110BD3">
      <w:pPr>
        <w:jc w:val="center"/>
        <w:rPr>
          <w:rFonts w:cs="Times"/>
          <w:b/>
          <w:bCs/>
          <w:szCs w:val="24"/>
        </w:rPr>
      </w:pPr>
      <w:r w:rsidRPr="00110BD3">
        <w:rPr>
          <w:rFonts w:cs="Times"/>
          <w:b/>
          <w:bCs/>
          <w:szCs w:val="24"/>
        </w:rPr>
        <w:t>Feminist Influences</w:t>
      </w:r>
    </w:p>
    <w:p w14:paraId="4329E09E" w14:textId="77DC8979" w:rsidR="00D95F1A" w:rsidRDefault="00D95F1A" w:rsidP="00685BB2">
      <w:pPr>
        <w:rPr>
          <w:rFonts w:cs="Times"/>
          <w:szCs w:val="24"/>
        </w:rPr>
      </w:pPr>
      <w:r>
        <w:rPr>
          <w:rFonts w:cs="Times"/>
          <w:szCs w:val="24"/>
        </w:rPr>
        <w:t xml:space="preserve">This shift </w:t>
      </w:r>
      <w:r w:rsidR="003D544E">
        <w:rPr>
          <w:rFonts w:cs="Times"/>
          <w:szCs w:val="24"/>
        </w:rPr>
        <w:t>in</w:t>
      </w:r>
      <w:r w:rsidR="005C17B7">
        <w:rPr>
          <w:rFonts w:cs="Times"/>
          <w:szCs w:val="24"/>
        </w:rPr>
        <w:t xml:space="preserve"> Osborn towards</w:t>
      </w:r>
      <w:r w:rsidR="003D544E">
        <w:rPr>
          <w:rFonts w:cs="Times"/>
          <w:szCs w:val="24"/>
        </w:rPr>
        <w:t xml:space="preserve"> support of women’s right and emerging feminism </w:t>
      </w:r>
      <w:r w:rsidR="005C17B7">
        <w:rPr>
          <w:rFonts w:cs="Times"/>
          <w:szCs w:val="24"/>
        </w:rPr>
        <w:t xml:space="preserve">found in </w:t>
      </w:r>
      <w:r w:rsidR="005C17B7" w:rsidRPr="009314CA">
        <w:rPr>
          <w:rFonts w:cs="Times"/>
          <w:i/>
          <w:iCs/>
          <w:szCs w:val="24"/>
        </w:rPr>
        <w:t>Nameless and Friendless</w:t>
      </w:r>
      <w:r w:rsidR="005C17B7">
        <w:rPr>
          <w:rFonts w:cs="Times"/>
          <w:szCs w:val="24"/>
        </w:rPr>
        <w:t xml:space="preserve"> can further be explained through the </w:t>
      </w:r>
      <w:r w:rsidR="00607B56">
        <w:rPr>
          <w:rFonts w:cs="Times"/>
          <w:szCs w:val="24"/>
        </w:rPr>
        <w:t xml:space="preserve">feminist influences </w:t>
      </w:r>
      <w:r w:rsidR="0055116B">
        <w:rPr>
          <w:rFonts w:cs="Times"/>
          <w:szCs w:val="24"/>
        </w:rPr>
        <w:t xml:space="preserve">surrounding the time of creation and exhibition </w:t>
      </w:r>
      <w:r w:rsidR="00936DC5">
        <w:rPr>
          <w:rFonts w:cs="Times"/>
          <w:szCs w:val="24"/>
        </w:rPr>
        <w:t xml:space="preserve">of the painting in Victorian society. </w:t>
      </w:r>
      <w:r w:rsidR="0070681D">
        <w:rPr>
          <w:rFonts w:cs="Times"/>
          <w:szCs w:val="24"/>
        </w:rPr>
        <w:t>In previous studies of Osborn, it has already been established that she had a connection with prominent feminist Barbra Bodichon and activ</w:t>
      </w:r>
      <w:r w:rsidR="003F2757">
        <w:rPr>
          <w:rFonts w:cs="Times"/>
          <w:szCs w:val="24"/>
        </w:rPr>
        <w:t xml:space="preserve">ely participated in </w:t>
      </w:r>
      <w:r w:rsidR="00DC3232">
        <w:rPr>
          <w:rFonts w:cs="Times"/>
          <w:szCs w:val="24"/>
        </w:rPr>
        <w:t>petitions in favor of women’s rights.</w:t>
      </w:r>
      <w:r w:rsidR="00DC3232">
        <w:rPr>
          <w:rStyle w:val="FootnoteReference"/>
          <w:rFonts w:cs="Times"/>
          <w:szCs w:val="24"/>
        </w:rPr>
        <w:footnoteReference w:id="18"/>
      </w:r>
      <w:r w:rsidR="00481B18">
        <w:rPr>
          <w:rFonts w:cs="Times"/>
          <w:szCs w:val="24"/>
        </w:rPr>
        <w:t xml:space="preserve"> However, </w:t>
      </w:r>
      <w:r w:rsidR="00C61872">
        <w:rPr>
          <w:rFonts w:cs="Times"/>
          <w:szCs w:val="24"/>
        </w:rPr>
        <w:t>in add</w:t>
      </w:r>
      <w:r w:rsidR="000A0824">
        <w:rPr>
          <w:rFonts w:cs="Times"/>
          <w:szCs w:val="24"/>
        </w:rPr>
        <w:t xml:space="preserve">ition to not recognizing Osborn’s shift in thought found in </w:t>
      </w:r>
      <w:r w:rsidR="000A0824" w:rsidRPr="009314CA">
        <w:rPr>
          <w:rFonts w:cs="Times"/>
          <w:i/>
          <w:iCs/>
          <w:szCs w:val="24"/>
        </w:rPr>
        <w:t>Nameless and Friendless</w:t>
      </w:r>
      <w:r w:rsidR="000A0824">
        <w:rPr>
          <w:rFonts w:cs="Times"/>
          <w:szCs w:val="24"/>
        </w:rPr>
        <w:t xml:space="preserve">, they also fail to recognize </w:t>
      </w:r>
      <w:r w:rsidR="00D21620">
        <w:rPr>
          <w:rFonts w:cs="Times"/>
          <w:szCs w:val="24"/>
        </w:rPr>
        <w:t>that around the same time Osbo</w:t>
      </w:r>
      <w:r w:rsidR="00C47BB4">
        <w:rPr>
          <w:rFonts w:cs="Times"/>
          <w:szCs w:val="24"/>
        </w:rPr>
        <w:t xml:space="preserve">rn </w:t>
      </w:r>
      <w:r w:rsidR="00D21620">
        <w:rPr>
          <w:rFonts w:cs="Times"/>
          <w:szCs w:val="24"/>
        </w:rPr>
        <w:t xml:space="preserve">was painting and exhibiting </w:t>
      </w:r>
      <w:r w:rsidR="0047764D">
        <w:rPr>
          <w:rFonts w:cs="Times"/>
          <w:szCs w:val="24"/>
        </w:rPr>
        <w:t xml:space="preserve">this work, </w:t>
      </w:r>
      <w:r w:rsidR="00DA3700">
        <w:rPr>
          <w:rFonts w:cs="Times"/>
          <w:szCs w:val="24"/>
        </w:rPr>
        <w:t xml:space="preserve">Bodichon was </w:t>
      </w:r>
      <w:r w:rsidR="000C5978">
        <w:rPr>
          <w:rFonts w:cs="Times"/>
          <w:szCs w:val="24"/>
        </w:rPr>
        <w:t xml:space="preserve">writing significant and influential </w:t>
      </w:r>
      <w:r w:rsidR="00161FAE">
        <w:rPr>
          <w:rFonts w:cs="Times"/>
          <w:szCs w:val="24"/>
        </w:rPr>
        <w:t>essays/treatises</w:t>
      </w:r>
      <w:r w:rsidR="00773032">
        <w:rPr>
          <w:rFonts w:cs="Times"/>
          <w:szCs w:val="24"/>
        </w:rPr>
        <w:t xml:space="preserve"> on </w:t>
      </w:r>
      <w:r w:rsidR="00161FAE">
        <w:rPr>
          <w:rFonts w:cs="Times"/>
          <w:szCs w:val="24"/>
        </w:rPr>
        <w:t>women’s</w:t>
      </w:r>
      <w:r w:rsidR="00773032">
        <w:rPr>
          <w:rFonts w:cs="Times"/>
          <w:szCs w:val="24"/>
        </w:rPr>
        <w:t xml:space="preserve"> rights that most </w:t>
      </w:r>
      <w:r w:rsidR="0046315A">
        <w:rPr>
          <w:rFonts w:cs="Times"/>
          <w:szCs w:val="24"/>
        </w:rPr>
        <w:t>certainly</w:t>
      </w:r>
      <w:r w:rsidR="00773032">
        <w:rPr>
          <w:rFonts w:cs="Times"/>
          <w:szCs w:val="24"/>
        </w:rPr>
        <w:t xml:space="preserve"> help impact Osborn’s thoughts</w:t>
      </w:r>
      <w:r w:rsidR="0046315A">
        <w:rPr>
          <w:rFonts w:cs="Times"/>
          <w:szCs w:val="24"/>
        </w:rPr>
        <w:t xml:space="preserve">; </w:t>
      </w:r>
      <w:r w:rsidR="00773032">
        <w:rPr>
          <w:rFonts w:cs="Times"/>
          <w:szCs w:val="24"/>
        </w:rPr>
        <w:t xml:space="preserve">thus </w:t>
      </w:r>
      <w:r w:rsidR="008E64A1">
        <w:rPr>
          <w:rFonts w:cs="Times"/>
          <w:szCs w:val="24"/>
        </w:rPr>
        <w:t xml:space="preserve">her writings helped </w:t>
      </w:r>
      <w:r w:rsidR="00E303CC">
        <w:rPr>
          <w:rFonts w:cs="Times"/>
          <w:szCs w:val="24"/>
        </w:rPr>
        <w:t>creat</w:t>
      </w:r>
      <w:r w:rsidR="008E64A1">
        <w:rPr>
          <w:rFonts w:cs="Times"/>
          <w:szCs w:val="24"/>
        </w:rPr>
        <w:t xml:space="preserve">e that </w:t>
      </w:r>
      <w:r w:rsidR="00E303CC">
        <w:rPr>
          <w:rFonts w:cs="Times"/>
          <w:szCs w:val="24"/>
        </w:rPr>
        <w:t xml:space="preserve">shift in her </w:t>
      </w:r>
      <w:r w:rsidR="00E303CC">
        <w:rPr>
          <w:rFonts w:cs="Times"/>
          <w:szCs w:val="24"/>
        </w:rPr>
        <w:lastRenderedPageBreak/>
        <w:t>painting’s subject matter</w:t>
      </w:r>
      <w:r w:rsidR="00C47BB4">
        <w:rPr>
          <w:rFonts w:cs="Times"/>
          <w:szCs w:val="24"/>
        </w:rPr>
        <w:t xml:space="preserve"> and </w:t>
      </w:r>
      <w:r w:rsidR="008E64A1">
        <w:rPr>
          <w:rFonts w:cs="Times"/>
          <w:szCs w:val="24"/>
        </w:rPr>
        <w:t>intended</w:t>
      </w:r>
      <w:r w:rsidR="00C47BB4">
        <w:rPr>
          <w:rFonts w:cs="Times"/>
          <w:szCs w:val="24"/>
        </w:rPr>
        <w:t xml:space="preserve"> meaning. </w:t>
      </w:r>
      <w:r w:rsidR="007222FA">
        <w:rPr>
          <w:rFonts w:cs="Times"/>
          <w:szCs w:val="24"/>
        </w:rPr>
        <w:t xml:space="preserve"> For instance, </w:t>
      </w:r>
      <w:r w:rsidR="007010D6">
        <w:rPr>
          <w:rFonts w:cs="Times"/>
          <w:szCs w:val="24"/>
        </w:rPr>
        <w:t>in 1854 B</w:t>
      </w:r>
      <w:r w:rsidR="002D63AB">
        <w:rPr>
          <w:rFonts w:cs="Times"/>
          <w:szCs w:val="24"/>
        </w:rPr>
        <w:t xml:space="preserve">arbara Bodichon published </w:t>
      </w:r>
      <w:r w:rsidR="00374EBE" w:rsidRPr="00426146">
        <w:rPr>
          <w:rFonts w:cs="Times"/>
          <w:i/>
          <w:iCs/>
          <w:szCs w:val="24"/>
        </w:rPr>
        <w:t>A Brief Summary, in Plain Language, of the Most Important Laws Concerning Women; Together with a Few Observations Thereon</w:t>
      </w:r>
      <w:r w:rsidR="00374EBE">
        <w:rPr>
          <w:rFonts w:cs="Times"/>
          <w:i/>
          <w:iCs/>
          <w:szCs w:val="24"/>
        </w:rPr>
        <w:t xml:space="preserve">, </w:t>
      </w:r>
      <w:r w:rsidR="00374EBE">
        <w:rPr>
          <w:rFonts w:cs="Times"/>
          <w:szCs w:val="24"/>
        </w:rPr>
        <w:t>in which she initially addresses</w:t>
      </w:r>
      <w:r w:rsidR="00926BB9">
        <w:rPr>
          <w:rFonts w:cs="Times"/>
          <w:szCs w:val="24"/>
        </w:rPr>
        <w:t xml:space="preserve"> that, “women, more than any other </w:t>
      </w:r>
      <w:r w:rsidR="00AF4851">
        <w:rPr>
          <w:rFonts w:cs="Times"/>
          <w:szCs w:val="24"/>
        </w:rPr>
        <w:t>member of the community, suffer from over-legislation.”</w:t>
      </w:r>
      <w:r w:rsidR="00AF4851">
        <w:rPr>
          <w:rStyle w:val="FootnoteReference"/>
          <w:rFonts w:cs="Times"/>
          <w:szCs w:val="24"/>
        </w:rPr>
        <w:footnoteReference w:id="19"/>
      </w:r>
      <w:r w:rsidR="00932262">
        <w:rPr>
          <w:rFonts w:cs="Times"/>
          <w:szCs w:val="24"/>
        </w:rPr>
        <w:t xml:space="preserve"> </w:t>
      </w:r>
      <w:r w:rsidR="00B22927">
        <w:rPr>
          <w:rFonts w:cs="Times"/>
          <w:szCs w:val="24"/>
        </w:rPr>
        <w:t>This would have been made public aroun</w:t>
      </w:r>
      <w:r w:rsidR="00E22B56">
        <w:rPr>
          <w:rFonts w:cs="Times"/>
          <w:szCs w:val="24"/>
        </w:rPr>
        <w:t xml:space="preserve">d the same time that Osborn would have been painting </w:t>
      </w:r>
      <w:r w:rsidR="00E22B56" w:rsidRPr="009314CA">
        <w:rPr>
          <w:rFonts w:cs="Times"/>
          <w:i/>
          <w:iCs/>
          <w:szCs w:val="24"/>
        </w:rPr>
        <w:t>Nameless and Friendless</w:t>
      </w:r>
      <w:r w:rsidR="00E22B56">
        <w:rPr>
          <w:rFonts w:cs="Times"/>
          <w:szCs w:val="24"/>
        </w:rPr>
        <w:t xml:space="preserve">. </w:t>
      </w:r>
      <w:r w:rsidR="00290085">
        <w:rPr>
          <w:rFonts w:cs="Times"/>
          <w:szCs w:val="24"/>
        </w:rPr>
        <w:t>Therefore, it can be inferred that</w:t>
      </w:r>
      <w:r w:rsidR="00112D6D">
        <w:rPr>
          <w:rFonts w:cs="Times"/>
          <w:szCs w:val="24"/>
        </w:rPr>
        <w:t xml:space="preserve">, </w:t>
      </w:r>
      <w:r w:rsidR="004D757B">
        <w:rPr>
          <w:rFonts w:cs="Times"/>
          <w:szCs w:val="24"/>
        </w:rPr>
        <w:t xml:space="preserve">with one of her most recent paintings just being sold to the most powerful female </w:t>
      </w:r>
      <w:r w:rsidR="00D7094F">
        <w:rPr>
          <w:rFonts w:cs="Times"/>
          <w:szCs w:val="24"/>
        </w:rPr>
        <w:t xml:space="preserve">in society, the Queen, and </w:t>
      </w:r>
      <w:r w:rsidR="001023DB">
        <w:rPr>
          <w:rFonts w:cs="Times"/>
          <w:szCs w:val="24"/>
        </w:rPr>
        <w:t>her seeing this writing done by her close associate</w:t>
      </w:r>
      <w:r w:rsidR="00A065D3">
        <w:rPr>
          <w:rFonts w:cs="Times"/>
          <w:szCs w:val="24"/>
        </w:rPr>
        <w:t>, t</w:t>
      </w:r>
      <w:r w:rsidR="00112D6D">
        <w:rPr>
          <w:rFonts w:cs="Times"/>
          <w:szCs w:val="24"/>
        </w:rPr>
        <w:t xml:space="preserve">hese influences </w:t>
      </w:r>
      <w:r w:rsidR="00E74158">
        <w:rPr>
          <w:rFonts w:cs="Times"/>
          <w:szCs w:val="24"/>
        </w:rPr>
        <w:t xml:space="preserve">can be linked to her new way of painting found in </w:t>
      </w:r>
      <w:r w:rsidR="00E74158" w:rsidRPr="0051607A">
        <w:rPr>
          <w:rFonts w:cs="Times"/>
          <w:i/>
          <w:iCs/>
          <w:szCs w:val="24"/>
        </w:rPr>
        <w:t>Nameless and Friendless</w:t>
      </w:r>
      <w:r w:rsidR="00E74158">
        <w:rPr>
          <w:rFonts w:cs="Times"/>
          <w:szCs w:val="24"/>
        </w:rPr>
        <w:t xml:space="preserve">. Osborn </w:t>
      </w:r>
      <w:r w:rsidR="00AA675B">
        <w:rPr>
          <w:rFonts w:cs="Times"/>
          <w:szCs w:val="24"/>
        </w:rPr>
        <w:t xml:space="preserve">has now been able to recognize these injustices placed on women in the professional sphere and </w:t>
      </w:r>
      <w:r w:rsidR="002E5286">
        <w:rPr>
          <w:rFonts w:cs="Times"/>
          <w:szCs w:val="24"/>
        </w:rPr>
        <w:t xml:space="preserve">now that she has an audience that can actually enact change, she is able to </w:t>
      </w:r>
      <w:r w:rsidR="009C0570">
        <w:rPr>
          <w:rFonts w:cs="Times"/>
          <w:szCs w:val="24"/>
        </w:rPr>
        <w:t xml:space="preserve">made a deeper statement on the economic and societal oppression place on women </w:t>
      </w:r>
      <w:r w:rsidR="00085175">
        <w:rPr>
          <w:rFonts w:cs="Times"/>
          <w:szCs w:val="24"/>
        </w:rPr>
        <w:t xml:space="preserve">encoded in English genre painting. </w:t>
      </w:r>
    </w:p>
    <w:p w14:paraId="676AEF38" w14:textId="4EFEC85A" w:rsidR="004F1851" w:rsidRPr="00C21AC8" w:rsidRDefault="005F0D0C" w:rsidP="00685BB2">
      <w:pPr>
        <w:rPr>
          <w:rFonts w:cs="Times"/>
          <w:szCs w:val="24"/>
        </w:rPr>
      </w:pPr>
      <w:r>
        <w:rPr>
          <w:rFonts w:cs="Times"/>
          <w:szCs w:val="24"/>
        </w:rPr>
        <w:t xml:space="preserve">It is also interesting to note that after Osborn’s </w:t>
      </w:r>
      <w:r w:rsidRPr="00C21AC8">
        <w:rPr>
          <w:rFonts w:cs="Times"/>
          <w:i/>
          <w:iCs/>
          <w:szCs w:val="24"/>
        </w:rPr>
        <w:t>Nameless and Friendless</w:t>
      </w:r>
      <w:r>
        <w:rPr>
          <w:rFonts w:cs="Times"/>
          <w:szCs w:val="24"/>
        </w:rPr>
        <w:t xml:space="preserve"> </w:t>
      </w:r>
      <w:r w:rsidR="00C21AC8">
        <w:rPr>
          <w:rFonts w:cs="Times"/>
          <w:szCs w:val="24"/>
        </w:rPr>
        <w:t xml:space="preserve">was painted and exhibited, Bodichon published </w:t>
      </w:r>
      <w:r w:rsidR="00C21AC8" w:rsidRPr="00C21AC8">
        <w:rPr>
          <w:rFonts w:cs="Times"/>
          <w:i/>
          <w:iCs/>
          <w:szCs w:val="24"/>
        </w:rPr>
        <w:t>Women and Work</w:t>
      </w:r>
      <w:r w:rsidR="00C21AC8">
        <w:rPr>
          <w:rFonts w:cs="Times"/>
          <w:szCs w:val="24"/>
        </w:rPr>
        <w:t xml:space="preserve">, in which </w:t>
      </w:r>
      <w:r w:rsidR="002B6698">
        <w:rPr>
          <w:rFonts w:cs="Times"/>
          <w:szCs w:val="24"/>
        </w:rPr>
        <w:t xml:space="preserve">was her call for more rights for women regarding the professional sphere of work or society. </w:t>
      </w:r>
      <w:r w:rsidR="00651C03">
        <w:rPr>
          <w:rFonts w:cs="Times"/>
          <w:szCs w:val="24"/>
        </w:rPr>
        <w:t>Bodichon claims that women want work</w:t>
      </w:r>
      <w:r w:rsidR="00872088">
        <w:rPr>
          <w:rFonts w:cs="Times"/>
          <w:szCs w:val="24"/>
        </w:rPr>
        <w:t xml:space="preserve">, according to the 60,000 signatures on her petition, </w:t>
      </w:r>
      <w:r w:rsidR="00651C03">
        <w:rPr>
          <w:rFonts w:cs="Times"/>
          <w:szCs w:val="24"/>
        </w:rPr>
        <w:t xml:space="preserve">and she </w:t>
      </w:r>
      <w:r w:rsidR="00872088">
        <w:rPr>
          <w:rFonts w:cs="Times"/>
          <w:szCs w:val="24"/>
        </w:rPr>
        <w:t xml:space="preserve">states </w:t>
      </w:r>
      <w:r w:rsidR="00651C03">
        <w:rPr>
          <w:rFonts w:cs="Times"/>
          <w:szCs w:val="24"/>
        </w:rPr>
        <w:t xml:space="preserve">that women must and should be trained </w:t>
      </w:r>
      <w:r w:rsidR="00C35B0D">
        <w:rPr>
          <w:rFonts w:cs="Times"/>
          <w:szCs w:val="24"/>
        </w:rPr>
        <w:t>in the professional sense.</w:t>
      </w:r>
      <w:r w:rsidR="00C35B0D">
        <w:rPr>
          <w:rStyle w:val="FootnoteReference"/>
          <w:rFonts w:cs="Times"/>
          <w:szCs w:val="24"/>
        </w:rPr>
        <w:footnoteReference w:id="20"/>
      </w:r>
      <w:r w:rsidR="00872088">
        <w:rPr>
          <w:rFonts w:cs="Times"/>
          <w:szCs w:val="24"/>
        </w:rPr>
        <w:t xml:space="preserve"> This is particularly relevant to Osborn’s painting </w:t>
      </w:r>
      <w:r w:rsidR="00155E2B">
        <w:rPr>
          <w:rFonts w:cs="Times"/>
          <w:szCs w:val="24"/>
        </w:rPr>
        <w:t xml:space="preserve">in which she, too, is calling for better rights and opportunities for females entering the professional sphere, especially female artists. </w:t>
      </w:r>
      <w:r w:rsidR="009459A5">
        <w:rPr>
          <w:rFonts w:cs="Times"/>
          <w:szCs w:val="24"/>
        </w:rPr>
        <w:t>It is no coincidence that this painting correlates with Bodichon’s publication; they both</w:t>
      </w:r>
      <w:r w:rsidR="00111214">
        <w:rPr>
          <w:rFonts w:cs="Times"/>
          <w:szCs w:val="24"/>
        </w:rPr>
        <w:t xml:space="preserve"> were participating in these feminist actions alongside each </w:t>
      </w:r>
      <w:r w:rsidR="00111214">
        <w:rPr>
          <w:rFonts w:cs="Times"/>
          <w:szCs w:val="24"/>
        </w:rPr>
        <w:lastRenderedPageBreak/>
        <w:t xml:space="preserve">other, just in different mediums. </w:t>
      </w:r>
      <w:r w:rsidR="002F2708">
        <w:rPr>
          <w:rFonts w:cs="Times"/>
          <w:szCs w:val="24"/>
        </w:rPr>
        <w:t xml:space="preserve">There is also evidence of Osborn signing this </w:t>
      </w:r>
      <w:r w:rsidR="003F1569">
        <w:rPr>
          <w:rFonts w:cs="Times"/>
          <w:szCs w:val="24"/>
        </w:rPr>
        <w:t>petition</w:t>
      </w:r>
      <w:r w:rsidR="00C81F97">
        <w:rPr>
          <w:rFonts w:cs="Times"/>
          <w:szCs w:val="24"/>
        </w:rPr>
        <w:t>, in which is clear evidence that Osborn participated in this</w:t>
      </w:r>
      <w:r w:rsidR="00263898">
        <w:rPr>
          <w:rFonts w:cs="Times"/>
          <w:szCs w:val="24"/>
        </w:rPr>
        <w:t xml:space="preserve"> feminist shift with Bodichon.</w:t>
      </w:r>
      <w:r w:rsidR="00263898">
        <w:rPr>
          <w:rStyle w:val="FootnoteReference"/>
          <w:rFonts w:cs="Times"/>
          <w:szCs w:val="24"/>
        </w:rPr>
        <w:footnoteReference w:id="21"/>
      </w:r>
      <w:r w:rsidR="003F1569">
        <w:rPr>
          <w:rFonts w:cs="Times"/>
          <w:szCs w:val="24"/>
        </w:rPr>
        <w:t xml:space="preserve"> This petition </w:t>
      </w:r>
      <w:r w:rsidR="00AD2904">
        <w:rPr>
          <w:rFonts w:cs="Times"/>
          <w:szCs w:val="24"/>
        </w:rPr>
        <w:t xml:space="preserve">addressed the Royal Academy, in which they </w:t>
      </w:r>
      <w:r w:rsidR="00BE1840">
        <w:rPr>
          <w:rFonts w:cs="Times"/>
          <w:szCs w:val="24"/>
        </w:rPr>
        <w:t xml:space="preserve">called for female admissions into the school so that they could have the same privileges men receive in their artistic training. </w:t>
      </w:r>
      <w:r w:rsidR="00B0592B">
        <w:rPr>
          <w:rFonts w:cs="Times"/>
          <w:szCs w:val="24"/>
        </w:rPr>
        <w:t xml:space="preserve">Although she signed this after Nameless and Friendless was created, </w:t>
      </w:r>
      <w:r w:rsidR="00385FA8">
        <w:rPr>
          <w:rFonts w:cs="Times"/>
          <w:szCs w:val="24"/>
        </w:rPr>
        <w:t xml:space="preserve">there is a clear progression in Osborn’s thought surrounding the </w:t>
      </w:r>
      <w:r w:rsidR="00DB1D82">
        <w:rPr>
          <w:rFonts w:cs="Times"/>
          <w:szCs w:val="24"/>
        </w:rPr>
        <w:t>painting’s</w:t>
      </w:r>
      <w:r w:rsidR="00385FA8">
        <w:rPr>
          <w:rFonts w:cs="Times"/>
          <w:szCs w:val="24"/>
        </w:rPr>
        <w:t xml:space="preserve"> creatio</w:t>
      </w:r>
      <w:r w:rsidR="00DB1D82">
        <w:rPr>
          <w:rFonts w:cs="Times"/>
          <w:szCs w:val="24"/>
        </w:rPr>
        <w:t xml:space="preserve">n. She first was influenced by Bodichon’s initial observations on the unjust </w:t>
      </w:r>
      <w:r w:rsidR="005000CA">
        <w:rPr>
          <w:rFonts w:cs="Times"/>
          <w:szCs w:val="24"/>
        </w:rPr>
        <w:t xml:space="preserve">laws concerning women; she then exhibited her work in correlation with Bodichon’s publication calling for </w:t>
      </w:r>
      <w:r w:rsidR="00D458E4">
        <w:rPr>
          <w:rFonts w:cs="Times"/>
          <w:szCs w:val="24"/>
        </w:rPr>
        <w:t xml:space="preserve">the rights of women in the professional sense; and finally, she </w:t>
      </w:r>
      <w:r w:rsidR="00EC3378">
        <w:rPr>
          <w:rFonts w:cs="Times"/>
          <w:szCs w:val="24"/>
        </w:rPr>
        <w:t xml:space="preserve">acts on her influences and on the subject matter of her painting- she petitions for the rights of underprivileged female artists, like the one she depicted in her painting. </w:t>
      </w:r>
      <w:r w:rsidR="00095E5B">
        <w:rPr>
          <w:rFonts w:cs="Times"/>
          <w:szCs w:val="24"/>
        </w:rPr>
        <w:t xml:space="preserve">These feminist influences are the most crucial aspect that helped inform her thought in painting in relation to </w:t>
      </w:r>
      <w:r w:rsidR="00095E5B" w:rsidRPr="00095E5B">
        <w:rPr>
          <w:rFonts w:cs="Times"/>
          <w:i/>
          <w:iCs/>
          <w:szCs w:val="24"/>
        </w:rPr>
        <w:t>Nameless and Friendless</w:t>
      </w:r>
      <w:r w:rsidR="00095E5B">
        <w:rPr>
          <w:rFonts w:cs="Times"/>
          <w:szCs w:val="24"/>
        </w:rPr>
        <w:t>.</w:t>
      </w:r>
    </w:p>
    <w:p w14:paraId="21877676" w14:textId="77777777" w:rsidR="00110BD3" w:rsidRPr="00110BD3" w:rsidRDefault="00110BD3" w:rsidP="00110BD3">
      <w:pPr>
        <w:jc w:val="center"/>
        <w:rPr>
          <w:rFonts w:cs="Times"/>
          <w:b/>
          <w:bCs/>
          <w:szCs w:val="24"/>
        </w:rPr>
      </w:pPr>
      <w:r w:rsidRPr="00110BD3">
        <w:rPr>
          <w:rFonts w:cs="Times"/>
          <w:b/>
          <w:bCs/>
          <w:szCs w:val="24"/>
        </w:rPr>
        <w:t>Conclusion</w:t>
      </w:r>
    </w:p>
    <w:p w14:paraId="757C1D0D" w14:textId="187026A6" w:rsidR="00E34802" w:rsidRDefault="00D22BFE" w:rsidP="008944E5">
      <w:pPr>
        <w:rPr>
          <w:rFonts w:cs="Times"/>
          <w:szCs w:val="24"/>
        </w:rPr>
      </w:pPr>
      <w:r w:rsidRPr="00D22BFE">
        <w:rPr>
          <w:rFonts w:cs="Times"/>
          <w:szCs w:val="24"/>
        </w:rPr>
        <w:t>Overall</w:t>
      </w:r>
      <w:r>
        <w:rPr>
          <w:rFonts w:cs="Times"/>
          <w:szCs w:val="24"/>
        </w:rPr>
        <w:t xml:space="preserve">, </w:t>
      </w:r>
      <w:r w:rsidRPr="00464D5A">
        <w:rPr>
          <w:rFonts w:cs="Times"/>
          <w:i/>
          <w:iCs/>
          <w:szCs w:val="24"/>
        </w:rPr>
        <w:t>Nameless and Friendless</w:t>
      </w:r>
      <w:r>
        <w:rPr>
          <w:rFonts w:cs="Times"/>
          <w:szCs w:val="24"/>
        </w:rPr>
        <w:t xml:space="preserve"> represents a marked shift in Osborn towards her notable feminist attitudes of the later 19</w:t>
      </w:r>
      <w:r w:rsidRPr="000B164D">
        <w:rPr>
          <w:rFonts w:cs="Times"/>
          <w:szCs w:val="24"/>
          <w:vertAlign w:val="superscript"/>
        </w:rPr>
        <w:t>th</w:t>
      </w:r>
      <w:r>
        <w:rPr>
          <w:rFonts w:cs="Times"/>
          <w:szCs w:val="24"/>
        </w:rPr>
        <w:t xml:space="preserve"> century. This is an important expansion on the art historical discourse about Osborn in relation to her highlighting the plights of women in Victorian England. This observation could help open new discourse in relation to not only Osborn’s genre paintings but could open the door to a new way of seeing seemingly “normal” genre paintings by other female artists of the time.</w:t>
      </w:r>
      <w:r w:rsidR="00916B97">
        <w:rPr>
          <w:rFonts w:cs="Times"/>
          <w:szCs w:val="24"/>
        </w:rPr>
        <w:t xml:space="preserve"> Could it be </w:t>
      </w:r>
      <w:r w:rsidR="0018074D">
        <w:rPr>
          <w:rFonts w:cs="Times"/>
          <w:szCs w:val="24"/>
        </w:rPr>
        <w:t xml:space="preserve">a possibility </w:t>
      </w:r>
      <w:r w:rsidR="00EF45F4">
        <w:rPr>
          <w:rFonts w:cs="Times"/>
          <w:szCs w:val="24"/>
        </w:rPr>
        <w:t xml:space="preserve">that there were more women participating in this feminist shift through their painting than we thought? Further art historical research </w:t>
      </w:r>
      <w:r w:rsidR="00CD41C2">
        <w:rPr>
          <w:rFonts w:cs="Times"/>
          <w:szCs w:val="24"/>
        </w:rPr>
        <w:t xml:space="preserve">with reverence to this idea would be needed to find out. </w:t>
      </w:r>
    </w:p>
    <w:p w14:paraId="6BC51DCA" w14:textId="77777777" w:rsidR="00091C4B" w:rsidRDefault="00091C4B" w:rsidP="00435DED">
      <w:pPr>
        <w:rPr>
          <w:rFonts w:cs="Times"/>
          <w:szCs w:val="24"/>
        </w:rPr>
      </w:pPr>
    </w:p>
    <w:p w14:paraId="4AF1496B" w14:textId="77777777" w:rsidR="00435DED" w:rsidRDefault="00435DED" w:rsidP="00110BD3">
      <w:pPr>
        <w:spacing w:after="240" w:line="240" w:lineRule="auto"/>
        <w:ind w:firstLine="0"/>
        <w:jc w:val="center"/>
        <w:rPr>
          <w:rFonts w:cs="Times"/>
          <w:szCs w:val="24"/>
        </w:rPr>
      </w:pPr>
      <w:r>
        <w:rPr>
          <w:rFonts w:cs="Times"/>
          <w:szCs w:val="24"/>
        </w:rPr>
        <w:br w:type="page"/>
      </w:r>
      <w:r>
        <w:rPr>
          <w:rFonts w:cs="Times"/>
          <w:szCs w:val="24"/>
        </w:rPr>
        <w:lastRenderedPageBreak/>
        <w:t>Bibliography</w:t>
      </w:r>
    </w:p>
    <w:p w14:paraId="53B52CC8" w14:textId="5C663C9A" w:rsidR="0020053B" w:rsidRDefault="0020053B" w:rsidP="0020053B">
      <w:pPr>
        <w:spacing w:after="240" w:line="240" w:lineRule="auto"/>
        <w:ind w:left="720" w:hanging="720"/>
        <w:rPr>
          <w:rFonts w:cs="Times"/>
          <w:szCs w:val="24"/>
        </w:rPr>
      </w:pPr>
    </w:p>
    <w:p w14:paraId="6883E678" w14:textId="77777777" w:rsidR="0020053B" w:rsidRDefault="0020053B" w:rsidP="0020053B">
      <w:pPr>
        <w:spacing w:after="240" w:line="240" w:lineRule="auto"/>
        <w:ind w:left="720" w:hanging="720"/>
        <w:rPr>
          <w:rFonts w:cs="Times"/>
          <w:szCs w:val="24"/>
        </w:rPr>
      </w:pPr>
      <w:r>
        <w:rPr>
          <w:rFonts w:cs="Times"/>
          <w:szCs w:val="24"/>
        </w:rPr>
        <w:t xml:space="preserve">Elderton, Louisa, Rebecca Morrill, and Karen Wright. </w:t>
      </w:r>
      <w:r w:rsidRPr="0013132E">
        <w:rPr>
          <w:rFonts w:cs="Times"/>
          <w:i/>
          <w:iCs/>
          <w:szCs w:val="24"/>
        </w:rPr>
        <w:t>Great Women Artists</w:t>
      </w:r>
      <w:r>
        <w:rPr>
          <w:rFonts w:cs="Times"/>
          <w:szCs w:val="24"/>
        </w:rPr>
        <w:t xml:space="preserve">. New York City: Phaidon Press, 2019. </w:t>
      </w:r>
    </w:p>
    <w:p w14:paraId="4A1C37E1" w14:textId="77777777" w:rsidR="009C5163" w:rsidRDefault="009F7900" w:rsidP="0020053B">
      <w:pPr>
        <w:spacing w:after="240" w:line="240" w:lineRule="auto"/>
        <w:ind w:left="720" w:hanging="720"/>
        <w:rPr>
          <w:rFonts w:cs="Times"/>
          <w:szCs w:val="24"/>
        </w:rPr>
      </w:pPr>
      <w:bookmarkStart w:id="0" w:name="_Hlk34587125"/>
      <w:r>
        <w:rPr>
          <w:rFonts w:cs="Times"/>
          <w:szCs w:val="24"/>
        </w:rPr>
        <w:t xml:space="preserve">Cherry, Deborah. </w:t>
      </w:r>
      <w:r w:rsidRPr="009C5163">
        <w:rPr>
          <w:rFonts w:cs="Times"/>
          <w:i/>
          <w:iCs/>
          <w:szCs w:val="24"/>
        </w:rPr>
        <w:t xml:space="preserve">Beyond the Frame: Feminism and Visual Culture, Britain </w:t>
      </w:r>
      <w:r w:rsidR="00976E58" w:rsidRPr="009C5163">
        <w:rPr>
          <w:rFonts w:cs="Times"/>
          <w:i/>
          <w:iCs/>
          <w:szCs w:val="24"/>
        </w:rPr>
        <w:t>1850-1900</w:t>
      </w:r>
      <w:r w:rsidR="00976E58">
        <w:rPr>
          <w:rFonts w:cs="Times"/>
          <w:szCs w:val="24"/>
        </w:rPr>
        <w:t>. London: Routledge</w:t>
      </w:r>
      <w:r w:rsidR="009C5163">
        <w:rPr>
          <w:rFonts w:cs="Times"/>
          <w:szCs w:val="24"/>
        </w:rPr>
        <w:t>, 2000.</w:t>
      </w:r>
    </w:p>
    <w:bookmarkEnd w:id="0"/>
    <w:p w14:paraId="272D866D" w14:textId="61F497FA" w:rsidR="0020053B" w:rsidRDefault="0020053B" w:rsidP="0020053B">
      <w:pPr>
        <w:spacing w:after="240" w:line="240" w:lineRule="auto"/>
        <w:ind w:left="720" w:hanging="720"/>
        <w:rPr>
          <w:rFonts w:cs="Times"/>
          <w:szCs w:val="24"/>
        </w:rPr>
      </w:pPr>
      <w:r>
        <w:rPr>
          <w:rFonts w:cs="Times"/>
          <w:szCs w:val="24"/>
        </w:rPr>
        <w:t xml:space="preserve">Dafforne, James. “British Artists, their Style and Character, no. lxxv, Emily Mary Osborn.” </w:t>
      </w:r>
      <w:r w:rsidRPr="008D7DE4">
        <w:rPr>
          <w:rFonts w:cs="Times"/>
          <w:i/>
          <w:iCs/>
          <w:szCs w:val="24"/>
        </w:rPr>
        <w:t>Art Journal 26</w:t>
      </w:r>
      <w:r>
        <w:rPr>
          <w:rFonts w:cs="Times"/>
          <w:szCs w:val="24"/>
        </w:rPr>
        <w:t xml:space="preserve"> (1864): 261-263.</w:t>
      </w:r>
    </w:p>
    <w:p w14:paraId="2024BCF8" w14:textId="33214311" w:rsidR="0020053B" w:rsidRDefault="0020053B" w:rsidP="0020053B">
      <w:pPr>
        <w:spacing w:after="240" w:line="240" w:lineRule="auto"/>
        <w:ind w:left="720" w:hanging="720"/>
        <w:rPr>
          <w:rFonts w:cs="Times"/>
          <w:szCs w:val="24"/>
        </w:rPr>
      </w:pPr>
      <w:r>
        <w:rPr>
          <w:rFonts w:cs="Times"/>
          <w:szCs w:val="24"/>
        </w:rPr>
        <w:t xml:space="preserve">Fraser, Hilary. “Women and the Art of Fiction.” </w:t>
      </w:r>
      <w:r w:rsidRPr="00D54CEA">
        <w:rPr>
          <w:rFonts w:cs="Times"/>
          <w:i/>
          <w:iCs/>
          <w:szCs w:val="24"/>
        </w:rPr>
        <w:t>The Yearbook of English Studies 40</w:t>
      </w:r>
      <w:r>
        <w:rPr>
          <w:rFonts w:cs="Times"/>
          <w:szCs w:val="24"/>
        </w:rPr>
        <w:t>, no. ½ (2010): 61-82.</w:t>
      </w:r>
    </w:p>
    <w:p w14:paraId="41AE5E73" w14:textId="3180C9F5" w:rsidR="000357F1" w:rsidRDefault="006439B9" w:rsidP="0020053B">
      <w:pPr>
        <w:spacing w:after="240" w:line="240" w:lineRule="auto"/>
        <w:ind w:left="720" w:hanging="720"/>
        <w:rPr>
          <w:rFonts w:cs="Times"/>
          <w:szCs w:val="24"/>
        </w:rPr>
      </w:pPr>
      <w:r>
        <w:rPr>
          <w:rFonts w:cs="Times"/>
          <w:szCs w:val="24"/>
        </w:rPr>
        <w:t xml:space="preserve">Helland, Janice. </w:t>
      </w:r>
      <w:r w:rsidR="008F2B6E">
        <w:rPr>
          <w:rFonts w:cs="Times"/>
          <w:szCs w:val="24"/>
        </w:rPr>
        <w:t xml:space="preserve">“The Self as Fin-de-Siécle </w:t>
      </w:r>
      <w:r w:rsidR="006043A7">
        <w:rPr>
          <w:rFonts w:cs="Times"/>
          <w:szCs w:val="24"/>
        </w:rPr>
        <w:t xml:space="preserve">Woman.” </w:t>
      </w:r>
      <w:r w:rsidR="006043A7" w:rsidRPr="008D30EF">
        <w:rPr>
          <w:rFonts w:cs="Times"/>
          <w:i/>
          <w:iCs/>
          <w:szCs w:val="24"/>
        </w:rPr>
        <w:t>Woman</w:t>
      </w:r>
      <w:r w:rsidR="008D30EF" w:rsidRPr="008D30EF">
        <w:rPr>
          <w:rFonts w:cs="Times"/>
          <w:i/>
          <w:iCs/>
          <w:szCs w:val="24"/>
        </w:rPr>
        <w:t>’</w:t>
      </w:r>
      <w:r w:rsidR="006043A7" w:rsidRPr="008D30EF">
        <w:rPr>
          <w:rFonts w:cs="Times"/>
          <w:i/>
          <w:iCs/>
          <w:szCs w:val="24"/>
        </w:rPr>
        <w:t xml:space="preserve">s </w:t>
      </w:r>
      <w:r w:rsidR="000012DA" w:rsidRPr="008D30EF">
        <w:rPr>
          <w:rFonts w:cs="Times"/>
          <w:i/>
          <w:iCs/>
          <w:szCs w:val="24"/>
        </w:rPr>
        <w:t>Art Journal 14</w:t>
      </w:r>
      <w:r w:rsidR="000012DA">
        <w:rPr>
          <w:rFonts w:cs="Times"/>
          <w:szCs w:val="24"/>
        </w:rPr>
        <w:t>, no. 1</w:t>
      </w:r>
      <w:r w:rsidR="000357F1">
        <w:rPr>
          <w:rFonts w:cs="Times"/>
          <w:szCs w:val="24"/>
        </w:rPr>
        <w:t xml:space="preserve"> (1993): 15-22.</w:t>
      </w:r>
    </w:p>
    <w:p w14:paraId="1950335D" w14:textId="329BB369" w:rsidR="00984615" w:rsidRDefault="00984615" w:rsidP="0020053B">
      <w:pPr>
        <w:spacing w:after="240" w:line="240" w:lineRule="auto"/>
        <w:ind w:left="720" w:hanging="720"/>
      </w:pPr>
      <w:r>
        <w:t xml:space="preserve">Kahle, Antje. </w:t>
      </w:r>
      <w:r w:rsidRPr="00F678F1">
        <w:rPr>
          <w:i/>
          <w:iCs/>
        </w:rPr>
        <w:t>First Wave of Feminism in Politics and Literature</w:t>
      </w:r>
      <w:r>
        <w:t>. Norderstedt: GRIN Verlag, 2005.</w:t>
      </w:r>
    </w:p>
    <w:p w14:paraId="042D06A5" w14:textId="365C986C" w:rsidR="0020053B" w:rsidRDefault="0020053B" w:rsidP="0020053B">
      <w:pPr>
        <w:spacing w:after="240" w:line="240" w:lineRule="auto"/>
        <w:ind w:left="720" w:hanging="720"/>
        <w:rPr>
          <w:rFonts w:cs="Times"/>
          <w:szCs w:val="24"/>
        </w:rPr>
      </w:pPr>
      <w:r>
        <w:rPr>
          <w:rFonts w:cs="Times"/>
          <w:szCs w:val="24"/>
        </w:rPr>
        <w:t xml:space="preserve">Losano, Antonia. </w:t>
      </w:r>
      <w:r w:rsidRPr="005A53A3">
        <w:rPr>
          <w:rFonts w:cs="Times"/>
          <w:i/>
          <w:iCs/>
          <w:szCs w:val="24"/>
        </w:rPr>
        <w:t>Woman Painter in Victorian Literature</w:t>
      </w:r>
      <w:r>
        <w:rPr>
          <w:rFonts w:cs="Times"/>
          <w:szCs w:val="24"/>
        </w:rPr>
        <w:t xml:space="preserve">. Columbus: Ohio State University Press, 2008. </w:t>
      </w:r>
    </w:p>
    <w:p w14:paraId="68777FFB" w14:textId="77777777" w:rsidR="00E073D6" w:rsidRDefault="00E54F29" w:rsidP="0020053B">
      <w:pPr>
        <w:spacing w:after="240" w:line="240" w:lineRule="auto"/>
        <w:ind w:left="720" w:hanging="720"/>
        <w:rPr>
          <w:rFonts w:cs="Times"/>
          <w:szCs w:val="24"/>
        </w:rPr>
      </w:pPr>
      <w:bookmarkStart w:id="1" w:name="_Hlk35078509"/>
      <w:r>
        <w:rPr>
          <w:rFonts w:cs="Times"/>
          <w:szCs w:val="24"/>
        </w:rPr>
        <w:t>Mesk</w:t>
      </w:r>
      <w:r w:rsidR="00EF552C">
        <w:rPr>
          <w:rFonts w:cs="Times"/>
          <w:szCs w:val="24"/>
        </w:rPr>
        <w:t xml:space="preserve">immon, Marsha. </w:t>
      </w:r>
      <w:r w:rsidR="008C6E13" w:rsidRPr="00E073D6">
        <w:rPr>
          <w:rFonts w:cs="Times"/>
          <w:i/>
          <w:iCs/>
          <w:szCs w:val="24"/>
        </w:rPr>
        <w:t xml:space="preserve">Women Making Art: </w:t>
      </w:r>
      <w:r w:rsidR="00E073D6" w:rsidRPr="00E073D6">
        <w:rPr>
          <w:rFonts w:cs="Times"/>
          <w:i/>
          <w:iCs/>
          <w:szCs w:val="24"/>
        </w:rPr>
        <w:t>History, Subjectivity, Aesthetics</w:t>
      </w:r>
      <w:r w:rsidR="00E073D6">
        <w:rPr>
          <w:rFonts w:cs="Times"/>
          <w:szCs w:val="24"/>
        </w:rPr>
        <w:t xml:space="preserve">. New York: Routledge, 2003. </w:t>
      </w:r>
    </w:p>
    <w:bookmarkEnd w:id="1"/>
    <w:p w14:paraId="03917639" w14:textId="14B46AF2" w:rsidR="0020053B" w:rsidRDefault="0020053B" w:rsidP="0020053B">
      <w:pPr>
        <w:spacing w:after="240" w:line="240" w:lineRule="auto"/>
        <w:ind w:left="720" w:hanging="720"/>
        <w:rPr>
          <w:rFonts w:cs="Times"/>
          <w:szCs w:val="24"/>
        </w:rPr>
      </w:pPr>
      <w:r>
        <w:rPr>
          <w:rFonts w:cs="Times"/>
          <w:szCs w:val="24"/>
        </w:rPr>
        <w:t xml:space="preserve">Nochlin, Linda. </w:t>
      </w:r>
      <w:r w:rsidRPr="00BC0C6D">
        <w:rPr>
          <w:rFonts w:cs="Times"/>
          <w:i/>
          <w:iCs/>
          <w:szCs w:val="24"/>
        </w:rPr>
        <w:t>Women, Art, and Power and Other Essays</w:t>
      </w:r>
      <w:r>
        <w:rPr>
          <w:rFonts w:cs="Times"/>
          <w:szCs w:val="24"/>
        </w:rPr>
        <w:t>. New York: Routledge, 2018.</w:t>
      </w:r>
    </w:p>
    <w:p w14:paraId="502AF016" w14:textId="0C5D07CF" w:rsidR="008401D5" w:rsidRDefault="00A54D8F" w:rsidP="0020053B">
      <w:pPr>
        <w:spacing w:after="240" w:line="240" w:lineRule="auto"/>
        <w:ind w:left="720" w:hanging="720"/>
        <w:rPr>
          <w:rFonts w:cs="Times"/>
          <w:szCs w:val="24"/>
        </w:rPr>
      </w:pPr>
      <w:r>
        <w:rPr>
          <w:rFonts w:cs="Times"/>
          <w:szCs w:val="24"/>
        </w:rPr>
        <w:t xml:space="preserve">Nunn, Pamela G. </w:t>
      </w:r>
      <w:r w:rsidR="00B213F3">
        <w:rPr>
          <w:rFonts w:cs="Times"/>
          <w:szCs w:val="24"/>
        </w:rPr>
        <w:t>“Between Strong-Mi</w:t>
      </w:r>
      <w:r w:rsidR="00560639">
        <w:rPr>
          <w:rFonts w:cs="Times"/>
          <w:szCs w:val="24"/>
        </w:rPr>
        <w:t xml:space="preserve">ndedness and </w:t>
      </w:r>
      <w:r w:rsidR="008401D5">
        <w:rPr>
          <w:rFonts w:cs="Times"/>
          <w:szCs w:val="24"/>
        </w:rPr>
        <w:t>S</w:t>
      </w:r>
      <w:r w:rsidR="00560639">
        <w:rPr>
          <w:rFonts w:cs="Times"/>
          <w:szCs w:val="24"/>
        </w:rPr>
        <w:t xml:space="preserve">entimentality: Women’s </w:t>
      </w:r>
      <w:r w:rsidR="00BC79D3">
        <w:rPr>
          <w:rFonts w:cs="Times"/>
          <w:szCs w:val="24"/>
        </w:rPr>
        <w:t xml:space="preserve">Literary Painting.” </w:t>
      </w:r>
      <w:r w:rsidR="00912A1A" w:rsidRPr="008401D5">
        <w:rPr>
          <w:rFonts w:cs="Times"/>
          <w:i/>
          <w:iCs/>
          <w:szCs w:val="24"/>
        </w:rPr>
        <w:t>Victorian Poetry 33</w:t>
      </w:r>
      <w:r w:rsidR="00912A1A">
        <w:rPr>
          <w:rFonts w:cs="Times"/>
          <w:szCs w:val="24"/>
        </w:rPr>
        <w:t xml:space="preserve">, no. </w:t>
      </w:r>
      <w:r w:rsidR="008401D5">
        <w:rPr>
          <w:rFonts w:cs="Times"/>
          <w:szCs w:val="24"/>
        </w:rPr>
        <w:t>¾ (1995): 425-447.</w:t>
      </w:r>
    </w:p>
    <w:p w14:paraId="7E710999" w14:textId="6268239C" w:rsidR="0020053B" w:rsidRDefault="0020053B" w:rsidP="0020053B">
      <w:pPr>
        <w:spacing w:after="240" w:line="240" w:lineRule="auto"/>
        <w:ind w:left="720" w:hanging="720"/>
        <w:rPr>
          <w:rFonts w:cs="Times"/>
          <w:szCs w:val="24"/>
        </w:rPr>
      </w:pPr>
      <w:r>
        <w:rPr>
          <w:rFonts w:cs="Times"/>
          <w:szCs w:val="24"/>
        </w:rPr>
        <w:t xml:space="preserve">Nunn, Pamela G. “Gone but Not Forgotten.” </w:t>
      </w:r>
      <w:r w:rsidRPr="005D5BF5">
        <w:rPr>
          <w:rFonts w:cs="Times"/>
          <w:i/>
          <w:iCs/>
          <w:szCs w:val="24"/>
        </w:rPr>
        <w:t>Australasian Journal of Victorian Studies 21</w:t>
      </w:r>
      <w:r>
        <w:rPr>
          <w:rFonts w:cs="Times"/>
          <w:szCs w:val="24"/>
        </w:rPr>
        <w:t>, no. 1 (2016): 58-71.</w:t>
      </w:r>
    </w:p>
    <w:p w14:paraId="693C8DF9" w14:textId="239B3073" w:rsidR="0020053B" w:rsidRDefault="0020053B" w:rsidP="008B38A8">
      <w:pPr>
        <w:spacing w:after="240" w:line="240" w:lineRule="auto"/>
        <w:ind w:left="720" w:hanging="720"/>
        <w:rPr>
          <w:rFonts w:cs="Times"/>
          <w:szCs w:val="24"/>
        </w:rPr>
      </w:pPr>
      <w:r>
        <w:rPr>
          <w:rFonts w:cs="Times"/>
          <w:szCs w:val="24"/>
        </w:rPr>
        <w:t xml:space="preserve">Shefer, Elaine. “Woman’s Mission.” </w:t>
      </w:r>
      <w:r w:rsidRPr="0080680C">
        <w:rPr>
          <w:rFonts w:cs="Times"/>
          <w:i/>
          <w:iCs/>
          <w:szCs w:val="24"/>
        </w:rPr>
        <w:t>Woman’s Art Journal 7</w:t>
      </w:r>
      <w:r>
        <w:rPr>
          <w:rFonts w:cs="Times"/>
          <w:szCs w:val="24"/>
        </w:rPr>
        <w:t xml:space="preserve">, no. 1 (1986): 8-12. </w:t>
      </w:r>
    </w:p>
    <w:p w14:paraId="5BF0A55B" w14:textId="77777777" w:rsidR="00426146" w:rsidRDefault="00682953" w:rsidP="0020053B">
      <w:pPr>
        <w:spacing w:after="240" w:line="240" w:lineRule="auto"/>
        <w:ind w:left="720" w:hanging="720"/>
        <w:rPr>
          <w:rFonts w:cs="Times"/>
          <w:szCs w:val="24"/>
        </w:rPr>
      </w:pPr>
      <w:r>
        <w:rPr>
          <w:rFonts w:cs="Times"/>
          <w:szCs w:val="24"/>
        </w:rPr>
        <w:t xml:space="preserve">Smith, Barbara L. </w:t>
      </w:r>
      <w:r w:rsidR="00F01CF4" w:rsidRPr="00426146">
        <w:rPr>
          <w:rFonts w:cs="Times"/>
          <w:i/>
          <w:iCs/>
          <w:szCs w:val="24"/>
        </w:rPr>
        <w:t>A Brief Summary, in Plain Language, of the Most Important Laws Concerning Women</w:t>
      </w:r>
      <w:r w:rsidR="00295065" w:rsidRPr="00426146">
        <w:rPr>
          <w:rFonts w:cs="Times"/>
          <w:i/>
          <w:iCs/>
          <w:szCs w:val="24"/>
        </w:rPr>
        <w:t xml:space="preserve">; Together with a Few Observations </w:t>
      </w:r>
      <w:r w:rsidR="00130287" w:rsidRPr="00426146">
        <w:rPr>
          <w:rFonts w:cs="Times"/>
          <w:i/>
          <w:iCs/>
          <w:szCs w:val="24"/>
        </w:rPr>
        <w:t>Thereon</w:t>
      </w:r>
      <w:r w:rsidR="00130287">
        <w:rPr>
          <w:rFonts w:cs="Times"/>
          <w:szCs w:val="24"/>
        </w:rPr>
        <w:t>.</w:t>
      </w:r>
      <w:r w:rsidR="008628BD">
        <w:rPr>
          <w:rFonts w:cs="Times"/>
          <w:szCs w:val="24"/>
        </w:rPr>
        <w:t xml:space="preserve"> London: W. C</w:t>
      </w:r>
      <w:r w:rsidR="00190BC4">
        <w:rPr>
          <w:rFonts w:cs="Times"/>
          <w:szCs w:val="24"/>
        </w:rPr>
        <w:t>loves and Sons</w:t>
      </w:r>
      <w:r w:rsidR="00426146">
        <w:rPr>
          <w:rFonts w:cs="Times"/>
          <w:szCs w:val="24"/>
        </w:rPr>
        <w:t>, 1854.</w:t>
      </w:r>
    </w:p>
    <w:p w14:paraId="0B7A26DE" w14:textId="14BCF5D1" w:rsidR="004A32CB" w:rsidRDefault="00C532B7" w:rsidP="00656C8A">
      <w:pPr>
        <w:spacing w:after="240" w:line="240" w:lineRule="auto"/>
        <w:ind w:left="720" w:hanging="720"/>
        <w:rPr>
          <w:rFonts w:cs="Times"/>
          <w:szCs w:val="24"/>
        </w:rPr>
      </w:pPr>
      <w:r>
        <w:rPr>
          <w:rFonts w:cs="Times"/>
          <w:szCs w:val="24"/>
        </w:rPr>
        <w:t xml:space="preserve">Smith, Barbara </w:t>
      </w:r>
      <w:r w:rsidR="007D32CA">
        <w:rPr>
          <w:rFonts w:cs="Times"/>
          <w:szCs w:val="24"/>
        </w:rPr>
        <w:t xml:space="preserve">L. </w:t>
      </w:r>
      <w:r w:rsidR="007D32CA" w:rsidRPr="00C0532C">
        <w:rPr>
          <w:rFonts w:cs="Times"/>
          <w:i/>
          <w:iCs/>
          <w:szCs w:val="24"/>
        </w:rPr>
        <w:t xml:space="preserve">Women </w:t>
      </w:r>
      <w:r w:rsidR="00931592" w:rsidRPr="00C0532C">
        <w:rPr>
          <w:rFonts w:cs="Times"/>
          <w:i/>
          <w:iCs/>
          <w:szCs w:val="24"/>
        </w:rPr>
        <w:t>and Work</w:t>
      </w:r>
      <w:r w:rsidR="00931592">
        <w:rPr>
          <w:rFonts w:cs="Times"/>
          <w:szCs w:val="24"/>
        </w:rPr>
        <w:t xml:space="preserve">. London: </w:t>
      </w:r>
      <w:r w:rsidR="00C0532C">
        <w:rPr>
          <w:rFonts w:cs="Times"/>
          <w:szCs w:val="24"/>
        </w:rPr>
        <w:t>Bosworth and Harrison, 1857.</w:t>
      </w:r>
    </w:p>
    <w:p w14:paraId="025EF5B1" w14:textId="77777777" w:rsidR="00C35311" w:rsidRDefault="00787442" w:rsidP="0020053B">
      <w:pPr>
        <w:spacing w:after="240" w:line="240" w:lineRule="auto"/>
        <w:ind w:left="720" w:hanging="720"/>
        <w:rPr>
          <w:rFonts w:cs="Times"/>
          <w:szCs w:val="24"/>
        </w:rPr>
      </w:pPr>
      <w:r>
        <w:rPr>
          <w:rFonts w:cs="Times"/>
          <w:szCs w:val="24"/>
        </w:rPr>
        <w:t>“XLV</w:t>
      </w:r>
      <w:r w:rsidR="00257C82">
        <w:rPr>
          <w:rFonts w:cs="Times"/>
          <w:szCs w:val="24"/>
        </w:rPr>
        <w:t xml:space="preserve">.- Passing Events,” </w:t>
      </w:r>
      <w:r w:rsidR="00257C82" w:rsidRPr="00C35311">
        <w:rPr>
          <w:rFonts w:cs="Times"/>
          <w:i/>
          <w:iCs/>
          <w:szCs w:val="24"/>
        </w:rPr>
        <w:t>The English Women’s Journal</w:t>
      </w:r>
      <w:r w:rsidR="00F9333E" w:rsidRPr="00C35311">
        <w:rPr>
          <w:rFonts w:cs="Times"/>
          <w:i/>
          <w:iCs/>
          <w:szCs w:val="24"/>
        </w:rPr>
        <w:t xml:space="preserve"> 3</w:t>
      </w:r>
      <w:r w:rsidR="00F9333E">
        <w:rPr>
          <w:rFonts w:cs="Times"/>
          <w:szCs w:val="24"/>
        </w:rPr>
        <w:t xml:space="preserve">, (June 1859): </w:t>
      </w:r>
      <w:r w:rsidR="00C35311">
        <w:rPr>
          <w:rFonts w:cs="Times"/>
          <w:szCs w:val="24"/>
        </w:rPr>
        <w:t xml:space="preserve">1-430. </w:t>
      </w:r>
    </w:p>
    <w:p w14:paraId="531F6A57" w14:textId="5FD8270D" w:rsidR="0020053B" w:rsidRDefault="00C74C7E" w:rsidP="0020053B">
      <w:pPr>
        <w:spacing w:after="240" w:line="240" w:lineRule="auto"/>
        <w:ind w:left="720" w:hanging="720"/>
        <w:rPr>
          <w:rFonts w:cs="Times"/>
          <w:szCs w:val="24"/>
        </w:rPr>
      </w:pPr>
      <w:r>
        <w:rPr>
          <w:rFonts w:cs="Times"/>
          <w:szCs w:val="24"/>
        </w:rPr>
        <w:t xml:space="preserve">Zakreski, Patricia. </w:t>
      </w:r>
      <w:r w:rsidRPr="00337161">
        <w:rPr>
          <w:rFonts w:cs="Times"/>
          <w:i/>
          <w:iCs/>
          <w:szCs w:val="24"/>
        </w:rPr>
        <w:t>Repre</w:t>
      </w:r>
      <w:r w:rsidR="003F3093" w:rsidRPr="00337161">
        <w:rPr>
          <w:rFonts w:cs="Times"/>
          <w:i/>
          <w:iCs/>
          <w:szCs w:val="24"/>
        </w:rPr>
        <w:t>senting Female Artistic Labor</w:t>
      </w:r>
      <w:r w:rsidR="00152500" w:rsidRPr="00337161">
        <w:rPr>
          <w:rFonts w:cs="Times"/>
          <w:i/>
          <w:iCs/>
          <w:szCs w:val="24"/>
        </w:rPr>
        <w:t>, 1848-1890: Refining Work for the Middle-Class Woman</w:t>
      </w:r>
      <w:r w:rsidR="00152500">
        <w:rPr>
          <w:rFonts w:cs="Times"/>
          <w:szCs w:val="24"/>
        </w:rPr>
        <w:t xml:space="preserve">. Burlington: </w:t>
      </w:r>
      <w:r w:rsidR="000C5F94">
        <w:rPr>
          <w:rFonts w:cs="Times"/>
          <w:szCs w:val="24"/>
        </w:rPr>
        <w:t xml:space="preserve">Ashgate Publishing Company, </w:t>
      </w:r>
      <w:r w:rsidR="00337161">
        <w:rPr>
          <w:rFonts w:cs="Times"/>
          <w:szCs w:val="24"/>
        </w:rPr>
        <w:t xml:space="preserve">2006. </w:t>
      </w:r>
      <w:r w:rsidR="0020053B">
        <w:rPr>
          <w:rFonts w:cs="Times"/>
          <w:szCs w:val="24"/>
        </w:rPr>
        <w:t xml:space="preserve"> </w:t>
      </w:r>
    </w:p>
    <w:p w14:paraId="76A8F168" w14:textId="77777777" w:rsidR="00E72436" w:rsidRDefault="00E72436" w:rsidP="00E72436">
      <w:pPr>
        <w:spacing w:after="240" w:line="240" w:lineRule="auto"/>
        <w:ind w:firstLine="0"/>
        <w:jc w:val="center"/>
        <w:rPr>
          <w:rFonts w:cs="Times"/>
          <w:szCs w:val="24"/>
        </w:rPr>
      </w:pPr>
      <w:r>
        <w:rPr>
          <w:rFonts w:cs="Times"/>
          <w:szCs w:val="24"/>
        </w:rPr>
        <w:br w:type="page"/>
      </w:r>
      <w:r>
        <w:rPr>
          <w:rFonts w:cs="Times"/>
          <w:szCs w:val="24"/>
        </w:rPr>
        <w:lastRenderedPageBreak/>
        <w:t>Illustrations</w:t>
      </w:r>
    </w:p>
    <w:p w14:paraId="52462F16" w14:textId="77777777" w:rsidR="00A50710" w:rsidRDefault="00281448" w:rsidP="00E72436">
      <w:pPr>
        <w:spacing w:after="240" w:line="240" w:lineRule="auto"/>
        <w:ind w:firstLine="0"/>
        <w:jc w:val="center"/>
        <w:rPr>
          <w:rFonts w:cs="Times"/>
          <w:szCs w:val="24"/>
        </w:rPr>
      </w:pPr>
      <w:r>
        <w:rPr>
          <w:rFonts w:cs="Times"/>
          <w:noProof/>
          <w:szCs w:val="24"/>
        </w:rPr>
        <w:drawing>
          <wp:inline distT="0" distB="0" distL="0" distR="0" wp14:anchorId="00AC23A3" wp14:editId="62668609">
            <wp:extent cx="5943600" cy="4600575"/>
            <wp:effectExtent l="0" t="0" r="0" b="9525"/>
            <wp:docPr id="1" name="Picture 1" descr="A group of people sitting at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ameless_and_Friendless.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4600575"/>
                    </a:xfrm>
                    <a:prstGeom prst="rect">
                      <a:avLst/>
                    </a:prstGeom>
                  </pic:spPr>
                </pic:pic>
              </a:graphicData>
            </a:graphic>
          </wp:inline>
        </w:drawing>
      </w:r>
    </w:p>
    <w:p w14:paraId="6719A5B9" w14:textId="252D3490" w:rsidR="00E72436" w:rsidRDefault="00E72436" w:rsidP="00E72436">
      <w:pPr>
        <w:spacing w:after="240" w:line="240" w:lineRule="auto"/>
        <w:ind w:firstLine="0"/>
        <w:jc w:val="center"/>
        <w:rPr>
          <w:rFonts w:cs="Times"/>
          <w:szCs w:val="24"/>
        </w:rPr>
      </w:pPr>
      <w:r>
        <w:rPr>
          <w:rFonts w:cs="Times"/>
          <w:szCs w:val="24"/>
        </w:rPr>
        <w:t xml:space="preserve">Figure 1. </w:t>
      </w:r>
      <w:r w:rsidR="00AD65D6">
        <w:rPr>
          <w:rFonts w:cs="Times"/>
          <w:szCs w:val="24"/>
        </w:rPr>
        <w:t xml:space="preserve">Emily Mary Osborn, </w:t>
      </w:r>
      <w:r w:rsidR="00AD65D6" w:rsidRPr="005316F3">
        <w:rPr>
          <w:rFonts w:cs="Times"/>
          <w:i/>
          <w:iCs/>
          <w:szCs w:val="24"/>
        </w:rPr>
        <w:t>Nameless and Friendless</w:t>
      </w:r>
      <w:r w:rsidR="00C4483B">
        <w:rPr>
          <w:rFonts w:cs="Times"/>
          <w:i/>
          <w:iCs/>
          <w:szCs w:val="24"/>
        </w:rPr>
        <w:t xml:space="preserve"> </w:t>
      </w:r>
      <w:r w:rsidR="00C4483B" w:rsidRPr="00C4483B">
        <w:rPr>
          <w:rFonts w:cs="Times"/>
          <w:i/>
          <w:iCs/>
          <w:szCs w:val="24"/>
        </w:rPr>
        <w:t>“The rich man’s wealth is his strong city, etc.” - Proverbs, x, 15</w:t>
      </w:r>
      <w:r w:rsidR="006A4681">
        <w:rPr>
          <w:rFonts w:cs="Times"/>
          <w:szCs w:val="24"/>
        </w:rPr>
        <w:t xml:space="preserve">, 1857. Oil </w:t>
      </w:r>
      <w:r w:rsidR="0043365E">
        <w:rPr>
          <w:rFonts w:cs="Times"/>
          <w:szCs w:val="24"/>
        </w:rPr>
        <w:t xml:space="preserve">paint </w:t>
      </w:r>
      <w:r w:rsidR="00E744B9">
        <w:rPr>
          <w:rFonts w:cs="Times"/>
          <w:szCs w:val="24"/>
        </w:rPr>
        <w:t>on canvas</w:t>
      </w:r>
      <w:r w:rsidR="006A4681">
        <w:rPr>
          <w:rFonts w:cs="Times"/>
          <w:szCs w:val="24"/>
        </w:rPr>
        <w:t>. Tate Museum</w:t>
      </w:r>
      <w:r w:rsidR="0043365E">
        <w:rPr>
          <w:rFonts w:cs="Times"/>
          <w:szCs w:val="24"/>
        </w:rPr>
        <w:t xml:space="preserve"> Collection. </w:t>
      </w:r>
    </w:p>
    <w:p w14:paraId="47B0D3F1" w14:textId="77777777" w:rsidR="00E72436" w:rsidRDefault="00E72436" w:rsidP="00E72436">
      <w:pPr>
        <w:spacing w:after="240" w:line="240" w:lineRule="auto"/>
        <w:ind w:firstLine="0"/>
        <w:jc w:val="center"/>
        <w:rPr>
          <w:rFonts w:cs="Times"/>
          <w:szCs w:val="24"/>
        </w:rPr>
      </w:pPr>
    </w:p>
    <w:p w14:paraId="65BF96E5" w14:textId="77777777" w:rsidR="00435DED" w:rsidRPr="00CF4875" w:rsidRDefault="00435DED" w:rsidP="00E72436">
      <w:pPr>
        <w:spacing w:after="240" w:line="240" w:lineRule="auto"/>
        <w:ind w:firstLine="0"/>
        <w:jc w:val="center"/>
        <w:rPr>
          <w:rFonts w:cs="Times"/>
          <w:szCs w:val="24"/>
        </w:rPr>
      </w:pPr>
    </w:p>
    <w:p w14:paraId="020CC0F0" w14:textId="77777777" w:rsidR="00CF4875" w:rsidRPr="00CF4875" w:rsidRDefault="00CF4875" w:rsidP="00E72436">
      <w:pPr>
        <w:spacing w:after="240" w:line="240" w:lineRule="auto"/>
        <w:ind w:firstLine="0"/>
        <w:rPr>
          <w:rFonts w:cs="Times"/>
          <w:szCs w:val="24"/>
        </w:rPr>
      </w:pPr>
    </w:p>
    <w:sectPr w:rsidR="00CF4875" w:rsidRPr="00CF4875" w:rsidSect="00F16544">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A92F48C" w14:textId="77777777" w:rsidR="00DE105A" w:rsidRDefault="00DE105A" w:rsidP="00CF4875">
      <w:pPr>
        <w:spacing w:line="240" w:lineRule="auto"/>
      </w:pPr>
      <w:r>
        <w:separator/>
      </w:r>
    </w:p>
  </w:endnote>
  <w:endnote w:type="continuationSeparator" w:id="0">
    <w:p w14:paraId="6EC6525E" w14:textId="77777777" w:rsidR="00DE105A" w:rsidRDefault="00DE105A" w:rsidP="00CF4875">
      <w:pPr>
        <w:spacing w:line="240" w:lineRule="auto"/>
      </w:pPr>
      <w:r>
        <w:continuationSeparator/>
      </w:r>
    </w:p>
  </w:endnote>
  <w:endnote w:type="continuationNotice" w:id="1">
    <w:p w14:paraId="08FA6B1A" w14:textId="77777777" w:rsidR="00DE105A" w:rsidRDefault="00DE105A">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B054548" w14:textId="77777777" w:rsidR="00DE105A" w:rsidRDefault="00DE105A" w:rsidP="00CF4875">
      <w:pPr>
        <w:spacing w:line="240" w:lineRule="auto"/>
      </w:pPr>
      <w:r>
        <w:separator/>
      </w:r>
    </w:p>
  </w:footnote>
  <w:footnote w:type="continuationSeparator" w:id="0">
    <w:p w14:paraId="7463F920" w14:textId="77777777" w:rsidR="00DE105A" w:rsidRDefault="00DE105A" w:rsidP="00CF4875">
      <w:pPr>
        <w:spacing w:line="240" w:lineRule="auto"/>
      </w:pPr>
      <w:r>
        <w:continuationSeparator/>
      </w:r>
    </w:p>
  </w:footnote>
  <w:footnote w:type="continuationNotice" w:id="1">
    <w:p w14:paraId="0BEDE437" w14:textId="77777777" w:rsidR="00DE105A" w:rsidRDefault="00DE105A">
      <w:pPr>
        <w:spacing w:line="240" w:lineRule="auto"/>
      </w:pPr>
    </w:p>
  </w:footnote>
  <w:footnote w:id="2">
    <w:p w14:paraId="114AA090" w14:textId="77777777" w:rsidR="002B2696" w:rsidRDefault="002B2696" w:rsidP="002B2696">
      <w:pPr>
        <w:pStyle w:val="FootnoteText"/>
      </w:pPr>
      <w:r>
        <w:rPr>
          <w:rStyle w:val="FootnoteReference"/>
        </w:rPr>
        <w:footnoteRef/>
      </w:r>
      <w:r>
        <w:t xml:space="preserve"> Linda Nochlin, </w:t>
      </w:r>
      <w:r w:rsidRPr="002B5C61">
        <w:rPr>
          <w:i/>
          <w:iCs/>
        </w:rPr>
        <w:t>Women, Art, and Power and Other Essays</w:t>
      </w:r>
      <w:r>
        <w:t xml:space="preserve"> (New York: Harper and Row Publishers, 1988), 88.</w:t>
      </w:r>
    </w:p>
  </w:footnote>
  <w:footnote w:id="3">
    <w:p w14:paraId="76FE76B2" w14:textId="77777777" w:rsidR="002B2696" w:rsidRDefault="002B2696" w:rsidP="002B2696">
      <w:pPr>
        <w:pStyle w:val="FootnoteText"/>
      </w:pPr>
      <w:r>
        <w:rPr>
          <w:rStyle w:val="FootnoteReference"/>
        </w:rPr>
        <w:footnoteRef/>
      </w:r>
      <w:r>
        <w:t xml:space="preserve"> </w:t>
      </w:r>
      <w:r>
        <w:rPr>
          <w:rFonts w:cs="Times"/>
          <w:szCs w:val="24"/>
        </w:rPr>
        <w:t xml:space="preserve">Marsha Meskimmon, </w:t>
      </w:r>
      <w:r w:rsidRPr="00E073D6">
        <w:rPr>
          <w:rFonts w:cs="Times"/>
          <w:i/>
          <w:iCs/>
          <w:szCs w:val="24"/>
        </w:rPr>
        <w:t>Women Making Art: History, Subjectivity, Aesthetics</w:t>
      </w:r>
      <w:r>
        <w:rPr>
          <w:rFonts w:cs="Times"/>
          <w:szCs w:val="24"/>
        </w:rPr>
        <w:t xml:space="preserve"> (New York: Routledge, 2003), 80.</w:t>
      </w:r>
    </w:p>
  </w:footnote>
  <w:footnote w:id="4">
    <w:p w14:paraId="049AFE9B" w14:textId="06C7E9D1" w:rsidR="00BF06D7" w:rsidRDefault="00BF06D7">
      <w:pPr>
        <w:pStyle w:val="FootnoteText"/>
      </w:pPr>
      <w:r>
        <w:rPr>
          <w:rStyle w:val="FootnoteReference"/>
        </w:rPr>
        <w:footnoteRef/>
      </w:r>
      <w:r>
        <w:t xml:space="preserve"> </w:t>
      </w:r>
      <w:r w:rsidR="00145608">
        <w:t xml:space="preserve">Antje Kahle, </w:t>
      </w:r>
      <w:r w:rsidR="002D1F6A" w:rsidRPr="00F678F1">
        <w:rPr>
          <w:i/>
          <w:iCs/>
        </w:rPr>
        <w:t>First Wave of Feminism in Politics and Literature</w:t>
      </w:r>
      <w:r w:rsidR="00172770">
        <w:t xml:space="preserve"> (</w:t>
      </w:r>
      <w:r w:rsidR="00F945B8">
        <w:t>Norder</w:t>
      </w:r>
      <w:r w:rsidR="00A854AE">
        <w:t>stedt: GRIN Verlag</w:t>
      </w:r>
      <w:r w:rsidR="006C13EE">
        <w:t>, 2005</w:t>
      </w:r>
      <w:r w:rsidR="00172770">
        <w:t>)</w:t>
      </w:r>
      <w:r w:rsidR="00F678F1">
        <w:t>,</w:t>
      </w:r>
      <w:r w:rsidR="002D1F6A">
        <w:t xml:space="preserve"> </w:t>
      </w:r>
      <w:r w:rsidR="0085372E">
        <w:t>3.</w:t>
      </w:r>
    </w:p>
  </w:footnote>
  <w:footnote w:id="5">
    <w:p w14:paraId="5BE69139" w14:textId="76E6894A" w:rsidR="00650794" w:rsidRDefault="00650794">
      <w:pPr>
        <w:pStyle w:val="FootnoteText"/>
      </w:pPr>
      <w:r>
        <w:rPr>
          <w:rStyle w:val="FootnoteReference"/>
        </w:rPr>
        <w:footnoteRef/>
      </w:r>
      <w:r>
        <w:t xml:space="preserve"> </w:t>
      </w:r>
      <w:r w:rsidR="00CF13EA">
        <w:rPr>
          <w:rFonts w:cs="Times"/>
          <w:szCs w:val="24"/>
        </w:rPr>
        <w:t xml:space="preserve">Pamela G. Nunn, “Gone but Not Forgotten,” </w:t>
      </w:r>
      <w:r w:rsidR="00CF13EA" w:rsidRPr="005D5BF5">
        <w:rPr>
          <w:rFonts w:cs="Times"/>
          <w:i/>
          <w:iCs/>
          <w:szCs w:val="24"/>
        </w:rPr>
        <w:t>Australasian Journal of Victorian Studies 21</w:t>
      </w:r>
      <w:r w:rsidR="00CF13EA">
        <w:rPr>
          <w:rFonts w:cs="Times"/>
          <w:szCs w:val="24"/>
        </w:rPr>
        <w:t xml:space="preserve">, no. 1 (2016): </w:t>
      </w:r>
      <w:r w:rsidR="00222A90">
        <w:rPr>
          <w:rFonts w:cs="Times"/>
          <w:szCs w:val="24"/>
        </w:rPr>
        <w:t>69</w:t>
      </w:r>
      <w:r w:rsidR="00CF13EA">
        <w:rPr>
          <w:rFonts w:cs="Times"/>
          <w:szCs w:val="24"/>
        </w:rPr>
        <w:t>.</w:t>
      </w:r>
    </w:p>
  </w:footnote>
  <w:footnote w:id="6">
    <w:p w14:paraId="67C8144A" w14:textId="7533F797" w:rsidR="00A8094B" w:rsidRDefault="00A8094B">
      <w:pPr>
        <w:pStyle w:val="FootnoteText"/>
      </w:pPr>
      <w:r>
        <w:rPr>
          <w:rStyle w:val="FootnoteReference"/>
        </w:rPr>
        <w:footnoteRef/>
      </w:r>
      <w:r>
        <w:t xml:space="preserve">  </w:t>
      </w:r>
      <w:r w:rsidRPr="00A8094B">
        <w:t>Cherry, Deborah</w:t>
      </w:r>
      <w:r>
        <w:t xml:space="preserve">, </w:t>
      </w:r>
      <w:r w:rsidRPr="00A8094B">
        <w:rPr>
          <w:i/>
          <w:iCs/>
        </w:rPr>
        <w:t>Beyond the Frame: Feminism and Visual Culture, Britain 1850-1900</w:t>
      </w:r>
      <w:r>
        <w:t xml:space="preserve"> (</w:t>
      </w:r>
      <w:r w:rsidRPr="00A8094B">
        <w:t>London: Routledge, 2000</w:t>
      </w:r>
      <w:r w:rsidR="006850F7">
        <w:t xml:space="preserve">), 37. </w:t>
      </w:r>
    </w:p>
  </w:footnote>
  <w:footnote w:id="7">
    <w:p w14:paraId="22D59B53" w14:textId="4C0DBB27" w:rsidR="00BA6375" w:rsidRDefault="00BA6375">
      <w:pPr>
        <w:pStyle w:val="FootnoteText"/>
      </w:pPr>
      <w:r>
        <w:rPr>
          <w:rStyle w:val="FootnoteReference"/>
        </w:rPr>
        <w:footnoteRef/>
      </w:r>
      <w:r>
        <w:t xml:space="preserve"> </w:t>
      </w:r>
      <w:r>
        <w:rPr>
          <w:rFonts w:cs="Times"/>
          <w:szCs w:val="24"/>
        </w:rPr>
        <w:t xml:space="preserve">Linda Nochlin, </w:t>
      </w:r>
      <w:r w:rsidRPr="00BC0C6D">
        <w:rPr>
          <w:rFonts w:cs="Times"/>
          <w:i/>
          <w:iCs/>
          <w:szCs w:val="24"/>
        </w:rPr>
        <w:t>Women, Art, and Power and Other Essays</w:t>
      </w:r>
      <w:r>
        <w:rPr>
          <w:rFonts w:cs="Times"/>
          <w:szCs w:val="24"/>
        </w:rPr>
        <w:t xml:space="preserve"> (New York: Routledge, 2018), </w:t>
      </w:r>
      <w:r w:rsidR="00303B0B">
        <w:rPr>
          <w:rFonts w:cs="Times"/>
          <w:szCs w:val="24"/>
        </w:rPr>
        <w:t>15-17.</w:t>
      </w:r>
    </w:p>
  </w:footnote>
  <w:footnote w:id="8">
    <w:p w14:paraId="58E83C40" w14:textId="1F83CF77" w:rsidR="00866886" w:rsidRDefault="00866886">
      <w:pPr>
        <w:pStyle w:val="FootnoteText"/>
      </w:pPr>
      <w:r>
        <w:rPr>
          <w:rStyle w:val="FootnoteReference"/>
        </w:rPr>
        <w:footnoteRef/>
      </w:r>
      <w:r>
        <w:t xml:space="preserve"> </w:t>
      </w:r>
      <w:r w:rsidR="00FA7897">
        <w:t xml:space="preserve">Pamela Nunn, </w:t>
      </w:r>
      <w:r w:rsidR="00FA7897">
        <w:rPr>
          <w:rFonts w:cs="Times"/>
          <w:szCs w:val="24"/>
        </w:rPr>
        <w:t xml:space="preserve">“Between Strong-Mindedness and Sentimentality: Women’s Literary Painting,” </w:t>
      </w:r>
      <w:r w:rsidR="00FA7897" w:rsidRPr="008401D5">
        <w:rPr>
          <w:rFonts w:cs="Times"/>
          <w:i/>
          <w:iCs/>
          <w:szCs w:val="24"/>
        </w:rPr>
        <w:t>Victorian Poetry 33</w:t>
      </w:r>
      <w:r w:rsidR="00FA7897">
        <w:rPr>
          <w:rFonts w:cs="Times"/>
          <w:szCs w:val="24"/>
        </w:rPr>
        <w:t>, no. ¾ (1995):</w:t>
      </w:r>
      <w:r w:rsidR="00FA7897">
        <w:t xml:space="preserve"> 425. </w:t>
      </w:r>
    </w:p>
  </w:footnote>
  <w:footnote w:id="9">
    <w:p w14:paraId="5F2EABF2" w14:textId="530F0163" w:rsidR="00FA6D8E" w:rsidRDefault="00FA6D8E" w:rsidP="00FA6D8E">
      <w:pPr>
        <w:spacing w:after="240" w:line="240" w:lineRule="auto"/>
        <w:ind w:left="720" w:hanging="720"/>
        <w:rPr>
          <w:rFonts w:cs="Times"/>
          <w:szCs w:val="24"/>
        </w:rPr>
      </w:pPr>
      <w:r>
        <w:rPr>
          <w:rStyle w:val="FootnoteReference"/>
        </w:rPr>
        <w:footnoteRef/>
      </w:r>
      <w:r>
        <w:t xml:space="preserve"> </w:t>
      </w:r>
      <w:r w:rsidRPr="00AC201D">
        <w:rPr>
          <w:rFonts w:cs="Times"/>
          <w:sz w:val="20"/>
          <w:szCs w:val="20"/>
        </w:rPr>
        <w:t xml:space="preserve">Janice Helland, “The Self as Fin-de-Siécle Woman,” </w:t>
      </w:r>
      <w:r w:rsidRPr="00AC201D">
        <w:rPr>
          <w:rFonts w:cs="Times"/>
          <w:i/>
          <w:iCs/>
          <w:sz w:val="20"/>
          <w:szCs w:val="20"/>
        </w:rPr>
        <w:t>Woman’s Art Journal 14</w:t>
      </w:r>
      <w:r w:rsidRPr="00AC201D">
        <w:rPr>
          <w:rFonts w:cs="Times"/>
          <w:sz w:val="20"/>
          <w:szCs w:val="20"/>
        </w:rPr>
        <w:t>, no. 1 (1993): 15.</w:t>
      </w:r>
    </w:p>
    <w:p w14:paraId="20ED2195" w14:textId="1C874BAB" w:rsidR="00FA6D8E" w:rsidRDefault="00FA6D8E">
      <w:pPr>
        <w:pStyle w:val="FootnoteText"/>
      </w:pPr>
    </w:p>
  </w:footnote>
  <w:footnote w:id="10">
    <w:p w14:paraId="3A4D6C4C" w14:textId="7765EDCE" w:rsidR="00815991" w:rsidRDefault="00815991">
      <w:pPr>
        <w:pStyle w:val="FootnoteText"/>
      </w:pPr>
      <w:r>
        <w:rPr>
          <w:rStyle w:val="FootnoteReference"/>
        </w:rPr>
        <w:footnoteRef/>
      </w:r>
      <w:r>
        <w:t xml:space="preserve"> </w:t>
      </w:r>
      <w:r w:rsidR="00AC201D">
        <w:rPr>
          <w:rFonts w:cs="Times"/>
          <w:szCs w:val="24"/>
        </w:rPr>
        <w:t xml:space="preserve">James Dafforne, “British Artists, their Style and Character, no. lxxv, Emily Mary Osborn,” </w:t>
      </w:r>
      <w:r w:rsidR="00AC201D" w:rsidRPr="008D7DE4">
        <w:rPr>
          <w:rFonts w:cs="Times"/>
          <w:i/>
          <w:iCs/>
          <w:szCs w:val="24"/>
        </w:rPr>
        <w:t>Art Journal 26</w:t>
      </w:r>
      <w:r w:rsidR="00AC201D">
        <w:rPr>
          <w:rFonts w:cs="Times"/>
          <w:szCs w:val="24"/>
        </w:rPr>
        <w:t xml:space="preserve"> (1864):</w:t>
      </w:r>
      <w:r w:rsidR="00F41D73">
        <w:rPr>
          <w:rFonts w:cs="Times"/>
          <w:szCs w:val="24"/>
        </w:rPr>
        <w:t xml:space="preserve"> </w:t>
      </w:r>
      <w:r w:rsidR="00AC201D">
        <w:t>261.</w:t>
      </w:r>
    </w:p>
  </w:footnote>
  <w:footnote w:id="11">
    <w:p w14:paraId="7E7CC10D" w14:textId="174D2552" w:rsidR="006F7E00" w:rsidRDefault="006F7E00">
      <w:pPr>
        <w:pStyle w:val="FootnoteText"/>
      </w:pPr>
      <w:r>
        <w:rPr>
          <w:rStyle w:val="FootnoteReference"/>
        </w:rPr>
        <w:footnoteRef/>
      </w:r>
      <w:r>
        <w:t xml:space="preserve"> </w:t>
      </w:r>
      <w:r w:rsidR="00AF3F8F">
        <w:rPr>
          <w:rFonts w:cs="Times"/>
          <w:szCs w:val="24"/>
        </w:rPr>
        <w:t>Louisa</w:t>
      </w:r>
      <w:r w:rsidR="005D3BAC">
        <w:rPr>
          <w:rFonts w:cs="Times"/>
          <w:szCs w:val="24"/>
        </w:rPr>
        <w:t xml:space="preserve"> Elderton, </w:t>
      </w:r>
      <w:r w:rsidR="00AF3F8F">
        <w:rPr>
          <w:rFonts w:cs="Times"/>
          <w:szCs w:val="24"/>
        </w:rPr>
        <w:t>Rebecca Morrill, and Karen Wright</w:t>
      </w:r>
      <w:r w:rsidR="005D3BAC">
        <w:rPr>
          <w:rFonts w:cs="Times"/>
          <w:szCs w:val="24"/>
        </w:rPr>
        <w:t>,</w:t>
      </w:r>
      <w:r w:rsidR="00AF3F8F">
        <w:rPr>
          <w:rFonts w:cs="Times"/>
          <w:szCs w:val="24"/>
        </w:rPr>
        <w:t xml:space="preserve"> </w:t>
      </w:r>
      <w:r w:rsidR="00AF3F8F" w:rsidRPr="0013132E">
        <w:rPr>
          <w:rFonts w:cs="Times"/>
          <w:i/>
          <w:iCs/>
          <w:szCs w:val="24"/>
        </w:rPr>
        <w:t>Great Women Artists</w:t>
      </w:r>
      <w:r w:rsidR="00AF3F8F">
        <w:rPr>
          <w:rFonts w:cs="Times"/>
          <w:szCs w:val="24"/>
        </w:rPr>
        <w:t xml:space="preserve"> </w:t>
      </w:r>
      <w:r w:rsidR="006E0640">
        <w:rPr>
          <w:rFonts w:cs="Times"/>
          <w:szCs w:val="24"/>
        </w:rPr>
        <w:t>(</w:t>
      </w:r>
      <w:r w:rsidR="00AF3F8F">
        <w:rPr>
          <w:rFonts w:cs="Times"/>
          <w:szCs w:val="24"/>
        </w:rPr>
        <w:t>New York City: Phaidon Press, 2019</w:t>
      </w:r>
      <w:r w:rsidR="006E0640">
        <w:rPr>
          <w:rFonts w:cs="Times"/>
          <w:szCs w:val="24"/>
        </w:rPr>
        <w:t xml:space="preserve">), </w:t>
      </w:r>
      <w:r w:rsidR="00052746">
        <w:t>309.</w:t>
      </w:r>
    </w:p>
  </w:footnote>
  <w:footnote w:id="12">
    <w:p w14:paraId="5820E37F" w14:textId="1145FC99" w:rsidR="00B30D86" w:rsidRDefault="00B30D86">
      <w:pPr>
        <w:pStyle w:val="FootnoteText"/>
      </w:pPr>
      <w:r>
        <w:rPr>
          <w:rStyle w:val="FootnoteReference"/>
        </w:rPr>
        <w:footnoteRef/>
      </w:r>
      <w:r>
        <w:t xml:space="preserve"> </w:t>
      </w:r>
      <w:r w:rsidR="002875CB">
        <w:t xml:space="preserve">Many </w:t>
      </w:r>
      <w:r w:rsidR="002B33F1">
        <w:t xml:space="preserve">female artists of the time would </w:t>
      </w:r>
      <w:r w:rsidR="00470549">
        <w:t xml:space="preserve">be left with strong disapproval if they </w:t>
      </w:r>
      <w:r w:rsidR="007378FB">
        <w:t xml:space="preserve">attempted </w:t>
      </w:r>
      <w:r w:rsidR="00AD4E8B">
        <w:t xml:space="preserve">at any genre that could be used to create a deeper meaning </w:t>
      </w:r>
      <w:r w:rsidR="00257978">
        <w:t xml:space="preserve">rather than simply replicating the </w:t>
      </w:r>
      <w:r w:rsidR="00F5050E">
        <w:t xml:space="preserve">appearance. </w:t>
      </w:r>
      <w:r w:rsidR="00BC3040">
        <w:t xml:space="preserve">This supposed lack of originality </w:t>
      </w:r>
      <w:r w:rsidR="0084040D">
        <w:t>expected in female artists’ work</w:t>
      </w:r>
      <w:r w:rsidR="00983437">
        <w:t xml:space="preserve"> also became a </w:t>
      </w:r>
      <w:r w:rsidR="00367893">
        <w:t xml:space="preserve">feature of cultural commentary </w:t>
      </w:r>
      <w:r w:rsidR="00585425">
        <w:t>early in the</w:t>
      </w:r>
      <w:r w:rsidR="00367893">
        <w:t xml:space="preserve"> “woman question” of the time.</w:t>
      </w:r>
      <w:r w:rsidR="00585425">
        <w:t xml:space="preserve"> Pamela Nunn, </w:t>
      </w:r>
      <w:r w:rsidR="00585425">
        <w:rPr>
          <w:rFonts w:cs="Times"/>
          <w:szCs w:val="24"/>
        </w:rPr>
        <w:t xml:space="preserve">“Between Strong-Mindedness and Sentimentality: Women’s Literary Painting,” </w:t>
      </w:r>
      <w:r w:rsidR="00585425" w:rsidRPr="008401D5">
        <w:rPr>
          <w:rFonts w:cs="Times"/>
          <w:i/>
          <w:iCs/>
          <w:szCs w:val="24"/>
        </w:rPr>
        <w:t>Victorian Poetry 33</w:t>
      </w:r>
      <w:r w:rsidR="00585425">
        <w:rPr>
          <w:rFonts w:cs="Times"/>
          <w:szCs w:val="24"/>
        </w:rPr>
        <w:t>, no. ¾ (1995):</w:t>
      </w:r>
      <w:r w:rsidR="00367893">
        <w:t xml:space="preserve"> </w:t>
      </w:r>
      <w:r w:rsidR="00B47E0B">
        <w:t>428-434.</w:t>
      </w:r>
    </w:p>
  </w:footnote>
  <w:footnote w:id="13">
    <w:p w14:paraId="11BC36FB" w14:textId="14E8B4DD" w:rsidR="00262C2F" w:rsidRDefault="00262C2F">
      <w:pPr>
        <w:pStyle w:val="FootnoteText"/>
      </w:pPr>
      <w:r>
        <w:rPr>
          <w:rStyle w:val="FootnoteReference"/>
        </w:rPr>
        <w:footnoteRef/>
      </w:r>
      <w:r>
        <w:t xml:space="preserve"> </w:t>
      </w:r>
      <w:r w:rsidR="001529A7">
        <w:rPr>
          <w:rFonts w:cs="Times"/>
          <w:szCs w:val="24"/>
        </w:rPr>
        <w:t xml:space="preserve">James Dafforne, “British Artists, their Style and Character, no. lxxv, Emily Mary Osborn,” </w:t>
      </w:r>
      <w:r w:rsidR="001529A7" w:rsidRPr="008D7DE4">
        <w:rPr>
          <w:rFonts w:cs="Times"/>
          <w:i/>
          <w:iCs/>
          <w:szCs w:val="24"/>
        </w:rPr>
        <w:t>Art Journal 26</w:t>
      </w:r>
      <w:r w:rsidR="001529A7">
        <w:rPr>
          <w:rFonts w:cs="Times"/>
          <w:szCs w:val="24"/>
        </w:rPr>
        <w:t xml:space="preserve"> (1864): </w:t>
      </w:r>
      <w:r w:rsidR="001529A7">
        <w:t>261.</w:t>
      </w:r>
    </w:p>
  </w:footnote>
  <w:footnote w:id="14">
    <w:p w14:paraId="633A2A32" w14:textId="2BD3BE66" w:rsidR="009F381E" w:rsidRDefault="009F381E">
      <w:pPr>
        <w:pStyle w:val="FootnoteText"/>
      </w:pPr>
      <w:r>
        <w:rPr>
          <w:rStyle w:val="FootnoteReference"/>
        </w:rPr>
        <w:footnoteRef/>
      </w:r>
      <w:r>
        <w:t xml:space="preserve"> </w:t>
      </w:r>
      <w:r w:rsidR="0033708A">
        <w:rPr>
          <w:rFonts w:cs="Times"/>
          <w:szCs w:val="24"/>
        </w:rPr>
        <w:t xml:space="preserve">Fraser, Hilary, “Women and the Art of Fiction,” </w:t>
      </w:r>
      <w:r w:rsidR="0033708A" w:rsidRPr="00D54CEA">
        <w:rPr>
          <w:rFonts w:cs="Times"/>
          <w:i/>
          <w:iCs/>
          <w:szCs w:val="24"/>
        </w:rPr>
        <w:t>The Yearbook of English Studies 40</w:t>
      </w:r>
      <w:r w:rsidR="0033708A">
        <w:rPr>
          <w:rFonts w:cs="Times"/>
          <w:szCs w:val="24"/>
        </w:rPr>
        <w:t xml:space="preserve">, no. ½ (2010): </w:t>
      </w:r>
      <w:r w:rsidR="0033708A">
        <w:t>67.</w:t>
      </w:r>
    </w:p>
  </w:footnote>
  <w:footnote w:id="15">
    <w:p w14:paraId="037E61F5" w14:textId="3975A779" w:rsidR="000C0439" w:rsidRDefault="000C0439">
      <w:pPr>
        <w:pStyle w:val="FootnoteText"/>
      </w:pPr>
      <w:r>
        <w:rPr>
          <w:rStyle w:val="FootnoteReference"/>
        </w:rPr>
        <w:footnoteRef/>
      </w:r>
      <w:r>
        <w:t xml:space="preserve"> </w:t>
      </w:r>
      <w:r w:rsidR="00D44E6F">
        <w:t xml:space="preserve">Elaine Shefer notes </w:t>
      </w:r>
      <w:r w:rsidR="00DD45A2">
        <w:t xml:space="preserve">how female artists of the time were beginning </w:t>
      </w:r>
      <w:r w:rsidR="00C731A3">
        <w:t>to realize</w:t>
      </w:r>
      <w:r w:rsidR="00583FC6">
        <w:t xml:space="preserve"> the </w:t>
      </w:r>
      <w:r w:rsidR="00DF13F2">
        <w:t xml:space="preserve">increasing issue of women’s rights </w:t>
      </w:r>
      <w:r w:rsidR="005B7F6B">
        <w:t xml:space="preserve">and how they used domestic scene paintings as a propagandistic tool to </w:t>
      </w:r>
      <w:r w:rsidR="00AA28E5">
        <w:t>help “curb this tide.”</w:t>
      </w:r>
      <w:r w:rsidR="00C731A3">
        <w:t xml:space="preserve"> </w:t>
      </w:r>
      <w:r>
        <w:rPr>
          <w:rFonts w:cs="Times"/>
          <w:szCs w:val="24"/>
        </w:rPr>
        <w:t xml:space="preserve">Elaine Shefer, “Woman’s Mission,” </w:t>
      </w:r>
      <w:r w:rsidRPr="0080680C">
        <w:rPr>
          <w:rFonts w:cs="Times"/>
          <w:i/>
          <w:iCs/>
          <w:szCs w:val="24"/>
        </w:rPr>
        <w:t>Woman’s Art Journal 7</w:t>
      </w:r>
      <w:r>
        <w:rPr>
          <w:rFonts w:cs="Times"/>
          <w:szCs w:val="24"/>
        </w:rPr>
        <w:t>, no. 1 (1986): 11.</w:t>
      </w:r>
    </w:p>
  </w:footnote>
  <w:footnote w:id="16">
    <w:p w14:paraId="444C1B7E" w14:textId="79A3EADA" w:rsidR="00984AC1" w:rsidRDefault="00984AC1">
      <w:pPr>
        <w:pStyle w:val="FootnoteText"/>
      </w:pPr>
      <w:r>
        <w:rPr>
          <w:rStyle w:val="FootnoteReference"/>
        </w:rPr>
        <w:footnoteRef/>
      </w:r>
      <w:r>
        <w:t xml:space="preserve"> </w:t>
      </w:r>
      <w:r w:rsidR="00734258">
        <w:rPr>
          <w:rFonts w:cs="Times"/>
          <w:szCs w:val="24"/>
        </w:rPr>
        <w:t xml:space="preserve">Patricia Zakreski, </w:t>
      </w:r>
      <w:r w:rsidR="00734258" w:rsidRPr="00337161">
        <w:rPr>
          <w:rFonts w:cs="Times"/>
          <w:i/>
          <w:iCs/>
          <w:szCs w:val="24"/>
        </w:rPr>
        <w:t>Representing Female Artistic Labor, 1848-1890: Refining Work for the Middle-Class Woman</w:t>
      </w:r>
      <w:r w:rsidR="00B06C8E">
        <w:rPr>
          <w:rFonts w:cs="Times"/>
          <w:szCs w:val="24"/>
        </w:rPr>
        <w:t>, (</w:t>
      </w:r>
      <w:r w:rsidR="00734258">
        <w:rPr>
          <w:rFonts w:cs="Times"/>
          <w:szCs w:val="24"/>
        </w:rPr>
        <w:t>Burlington: Ashgate Publishing Company, 2006</w:t>
      </w:r>
      <w:r w:rsidR="00B06C8E">
        <w:rPr>
          <w:rFonts w:cs="Times"/>
          <w:szCs w:val="24"/>
        </w:rPr>
        <w:t>). 72.</w:t>
      </w:r>
    </w:p>
  </w:footnote>
  <w:footnote w:id="17">
    <w:p w14:paraId="28F7F63F" w14:textId="0A2CE63D" w:rsidR="0013626F" w:rsidRDefault="0013626F">
      <w:pPr>
        <w:pStyle w:val="FootnoteText"/>
      </w:pPr>
      <w:r>
        <w:rPr>
          <w:rStyle w:val="FootnoteReference"/>
        </w:rPr>
        <w:footnoteRef/>
      </w:r>
      <w:r>
        <w:t xml:space="preserve"> </w:t>
      </w:r>
      <w:r w:rsidR="00DB67B5" w:rsidRPr="00DB67B5">
        <w:t>Marsha</w:t>
      </w:r>
      <w:r w:rsidR="00DB67B5">
        <w:t xml:space="preserve"> </w:t>
      </w:r>
      <w:r w:rsidR="00DB67B5" w:rsidRPr="00DB67B5">
        <w:t xml:space="preserve">Meskimmon, </w:t>
      </w:r>
      <w:r w:rsidR="00DB67B5" w:rsidRPr="00DB67B5">
        <w:rPr>
          <w:i/>
          <w:iCs/>
        </w:rPr>
        <w:t>Women Making Art: History, Subjectivity, Aesthetics</w:t>
      </w:r>
      <w:r w:rsidR="00DB67B5" w:rsidRPr="00DB67B5">
        <w:t xml:space="preserve"> </w:t>
      </w:r>
      <w:r w:rsidR="00DB67B5">
        <w:t>(</w:t>
      </w:r>
      <w:r w:rsidR="00DB67B5" w:rsidRPr="00DB67B5">
        <w:t>New York: Routledge, 2003</w:t>
      </w:r>
      <w:r w:rsidR="00DB67B5">
        <w:t xml:space="preserve">), </w:t>
      </w:r>
      <w:r w:rsidR="00D801AB">
        <w:t>80.</w:t>
      </w:r>
    </w:p>
  </w:footnote>
  <w:footnote w:id="18">
    <w:p w14:paraId="6F1556D9" w14:textId="1FF0AFFB" w:rsidR="00DC3232" w:rsidRDefault="00DC3232">
      <w:pPr>
        <w:pStyle w:val="FootnoteText"/>
      </w:pPr>
      <w:r>
        <w:rPr>
          <w:rStyle w:val="FootnoteReference"/>
        </w:rPr>
        <w:footnoteRef/>
      </w:r>
      <w:r>
        <w:t xml:space="preserve"> </w:t>
      </w:r>
      <w:r w:rsidR="00530011" w:rsidRPr="00530011">
        <w:t>Antonia</w:t>
      </w:r>
      <w:r w:rsidR="00530011">
        <w:t xml:space="preserve"> </w:t>
      </w:r>
      <w:r w:rsidR="00530011" w:rsidRPr="00530011">
        <w:t xml:space="preserve">Losano, </w:t>
      </w:r>
      <w:r w:rsidR="00530011" w:rsidRPr="00530011">
        <w:rPr>
          <w:i/>
          <w:iCs/>
        </w:rPr>
        <w:t>Woman Painter in Victorian Literature</w:t>
      </w:r>
      <w:r w:rsidR="00530011">
        <w:t>,</w:t>
      </w:r>
      <w:r w:rsidR="00530011" w:rsidRPr="00530011">
        <w:t xml:space="preserve"> </w:t>
      </w:r>
      <w:r w:rsidR="00530011">
        <w:t>(</w:t>
      </w:r>
      <w:r w:rsidR="00530011" w:rsidRPr="00530011">
        <w:t>Columbus: Ohio State University Press, 2008</w:t>
      </w:r>
      <w:r w:rsidR="00530011">
        <w:t xml:space="preserve">), </w:t>
      </w:r>
      <w:r w:rsidR="0049106B">
        <w:t>38-40</w:t>
      </w:r>
      <w:r w:rsidR="00E3443E">
        <w:t>.</w:t>
      </w:r>
    </w:p>
  </w:footnote>
  <w:footnote w:id="19">
    <w:p w14:paraId="6760DB9E" w14:textId="1A11700F" w:rsidR="00AF4851" w:rsidRDefault="00AF4851">
      <w:pPr>
        <w:pStyle w:val="FootnoteText"/>
      </w:pPr>
      <w:r>
        <w:rPr>
          <w:rStyle w:val="FootnoteReference"/>
        </w:rPr>
        <w:footnoteRef/>
      </w:r>
      <w:r>
        <w:t xml:space="preserve"> </w:t>
      </w:r>
      <w:r w:rsidR="00AF0D8F">
        <w:rPr>
          <w:rFonts w:cs="Times"/>
          <w:szCs w:val="24"/>
        </w:rPr>
        <w:t xml:space="preserve">Barbara L. Smith, </w:t>
      </w:r>
      <w:r w:rsidR="00AF0D8F" w:rsidRPr="00426146">
        <w:rPr>
          <w:rFonts w:cs="Times"/>
          <w:i/>
          <w:iCs/>
          <w:szCs w:val="24"/>
        </w:rPr>
        <w:t>A Brief Summary, in Plain Language, of the Most Important Laws Concerning Women; Together with a Few Observations Thereon</w:t>
      </w:r>
      <w:r w:rsidR="00AF0D8F">
        <w:rPr>
          <w:rFonts w:cs="Times"/>
          <w:szCs w:val="24"/>
        </w:rPr>
        <w:t>, (London: W. Cloves and Sons, 1854), 13.</w:t>
      </w:r>
    </w:p>
  </w:footnote>
  <w:footnote w:id="20">
    <w:p w14:paraId="7D521CB8" w14:textId="085DDAAC" w:rsidR="00202938" w:rsidRPr="003F1569" w:rsidRDefault="00C35B0D" w:rsidP="00202938">
      <w:pPr>
        <w:spacing w:after="240" w:line="240" w:lineRule="auto"/>
        <w:ind w:left="720" w:hanging="720"/>
        <w:rPr>
          <w:rFonts w:cs="Times"/>
          <w:sz w:val="20"/>
          <w:szCs w:val="20"/>
        </w:rPr>
      </w:pPr>
      <w:r w:rsidRPr="003F1569">
        <w:rPr>
          <w:rStyle w:val="FootnoteReference"/>
          <w:sz w:val="20"/>
          <w:szCs w:val="20"/>
        </w:rPr>
        <w:footnoteRef/>
      </w:r>
      <w:r w:rsidRPr="003F1569">
        <w:rPr>
          <w:sz w:val="20"/>
          <w:szCs w:val="20"/>
        </w:rPr>
        <w:t xml:space="preserve"> </w:t>
      </w:r>
      <w:r w:rsidR="00202938" w:rsidRPr="003F1569">
        <w:rPr>
          <w:rFonts w:cs="Times"/>
          <w:sz w:val="20"/>
          <w:szCs w:val="20"/>
        </w:rPr>
        <w:t xml:space="preserve">Barbara L. Smith, </w:t>
      </w:r>
      <w:r w:rsidR="00202938" w:rsidRPr="003F1569">
        <w:rPr>
          <w:rFonts w:cs="Times"/>
          <w:i/>
          <w:iCs/>
          <w:sz w:val="20"/>
          <w:szCs w:val="20"/>
        </w:rPr>
        <w:t>Women and Work</w:t>
      </w:r>
      <w:r w:rsidR="00202938" w:rsidRPr="003F1569">
        <w:rPr>
          <w:rFonts w:cs="Times"/>
          <w:sz w:val="20"/>
          <w:szCs w:val="20"/>
        </w:rPr>
        <w:t>, (London: Bosworth and Harrison, 1857), 19.</w:t>
      </w:r>
    </w:p>
    <w:p w14:paraId="58480EB6" w14:textId="5224BC46" w:rsidR="00C35B0D" w:rsidRDefault="00C35B0D">
      <w:pPr>
        <w:pStyle w:val="FootnoteText"/>
      </w:pPr>
    </w:p>
  </w:footnote>
  <w:footnote w:id="21">
    <w:p w14:paraId="2A415D87" w14:textId="0DC4FFFC" w:rsidR="00263898" w:rsidRDefault="00263898">
      <w:pPr>
        <w:pStyle w:val="FootnoteText"/>
      </w:pPr>
      <w:r>
        <w:rPr>
          <w:rStyle w:val="FootnoteReference"/>
        </w:rPr>
        <w:footnoteRef/>
      </w:r>
      <w:r>
        <w:t xml:space="preserve"> </w:t>
      </w:r>
      <w:r w:rsidR="003F1569">
        <w:rPr>
          <w:rFonts w:cs="Times"/>
          <w:szCs w:val="24"/>
        </w:rPr>
        <w:t xml:space="preserve">“XLV.- Passing Events,” </w:t>
      </w:r>
      <w:r w:rsidR="003F1569" w:rsidRPr="00C35311">
        <w:rPr>
          <w:rFonts w:cs="Times"/>
          <w:i/>
          <w:iCs/>
          <w:szCs w:val="24"/>
        </w:rPr>
        <w:t>The English Women’s Journal 3</w:t>
      </w:r>
      <w:r w:rsidR="003F1569">
        <w:rPr>
          <w:rFonts w:cs="Times"/>
          <w:szCs w:val="24"/>
        </w:rPr>
        <w:t>, (June 1859): 287.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454FFC" w14:textId="79D44738" w:rsidR="00E72436" w:rsidRPr="00CF4875" w:rsidRDefault="00F16544">
    <w:pPr>
      <w:pStyle w:val="Header"/>
      <w:jc w:val="right"/>
      <w:rPr>
        <w:rFonts w:cs="Times"/>
        <w:szCs w:val="24"/>
      </w:rPr>
    </w:pPr>
    <w:r>
      <w:rPr>
        <w:rFonts w:cs="Times"/>
        <w:szCs w:val="24"/>
      </w:rPr>
      <w:t>Sims</w:t>
    </w:r>
    <w:r w:rsidR="00E72436" w:rsidRPr="00CF4875">
      <w:rPr>
        <w:rFonts w:cs="Times"/>
        <w:szCs w:val="24"/>
      </w:rPr>
      <w:t xml:space="preserve"> </w:t>
    </w:r>
    <w:r w:rsidR="00E72436" w:rsidRPr="00CF4875">
      <w:rPr>
        <w:rFonts w:cs="Times"/>
        <w:szCs w:val="24"/>
      </w:rPr>
      <w:fldChar w:fldCharType="begin"/>
    </w:r>
    <w:r w:rsidR="00E72436" w:rsidRPr="00CF4875">
      <w:rPr>
        <w:rFonts w:cs="Times"/>
        <w:szCs w:val="24"/>
      </w:rPr>
      <w:instrText xml:space="preserve"> PAGE   \* MERGEFORMAT </w:instrText>
    </w:r>
    <w:r w:rsidR="00E72436" w:rsidRPr="00CF4875">
      <w:rPr>
        <w:rFonts w:cs="Times"/>
        <w:szCs w:val="24"/>
      </w:rPr>
      <w:fldChar w:fldCharType="separate"/>
    </w:r>
    <w:r w:rsidR="00681051">
      <w:rPr>
        <w:rFonts w:cs="Times"/>
        <w:noProof/>
        <w:szCs w:val="24"/>
      </w:rPr>
      <w:t>1</w:t>
    </w:r>
    <w:r w:rsidR="00E72436" w:rsidRPr="00CF4875">
      <w:rPr>
        <w:rFonts w:cs="Times"/>
        <w:noProof/>
        <w:szCs w:val="24"/>
      </w:rPr>
      <w:fldChar w:fldCharType="end"/>
    </w:r>
  </w:p>
  <w:p w14:paraId="351A32DD" w14:textId="77777777" w:rsidR="00E72436" w:rsidRDefault="00E7243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4875"/>
    <w:rsid w:val="000012DA"/>
    <w:rsid w:val="00006D6A"/>
    <w:rsid w:val="00007C16"/>
    <w:rsid w:val="00010212"/>
    <w:rsid w:val="000174B5"/>
    <w:rsid w:val="00026E4D"/>
    <w:rsid w:val="00030F3B"/>
    <w:rsid w:val="00033C0E"/>
    <w:rsid w:val="000345D4"/>
    <w:rsid w:val="000357F1"/>
    <w:rsid w:val="00036935"/>
    <w:rsid w:val="000417C2"/>
    <w:rsid w:val="000474DD"/>
    <w:rsid w:val="000507CB"/>
    <w:rsid w:val="0005158E"/>
    <w:rsid w:val="00051603"/>
    <w:rsid w:val="000526FD"/>
    <w:rsid w:val="00052746"/>
    <w:rsid w:val="0005475F"/>
    <w:rsid w:val="0005556C"/>
    <w:rsid w:val="00055914"/>
    <w:rsid w:val="00057905"/>
    <w:rsid w:val="000624C4"/>
    <w:rsid w:val="000651ED"/>
    <w:rsid w:val="00067A21"/>
    <w:rsid w:val="00071615"/>
    <w:rsid w:val="00071A9B"/>
    <w:rsid w:val="00073AF1"/>
    <w:rsid w:val="0007622A"/>
    <w:rsid w:val="00077EDD"/>
    <w:rsid w:val="0008112B"/>
    <w:rsid w:val="0008119C"/>
    <w:rsid w:val="00085175"/>
    <w:rsid w:val="000860AF"/>
    <w:rsid w:val="00090408"/>
    <w:rsid w:val="00090F2D"/>
    <w:rsid w:val="00091C4B"/>
    <w:rsid w:val="00092D65"/>
    <w:rsid w:val="00095E5B"/>
    <w:rsid w:val="000A0824"/>
    <w:rsid w:val="000A4C4D"/>
    <w:rsid w:val="000B0800"/>
    <w:rsid w:val="000B164D"/>
    <w:rsid w:val="000B2111"/>
    <w:rsid w:val="000B287D"/>
    <w:rsid w:val="000B4887"/>
    <w:rsid w:val="000C008B"/>
    <w:rsid w:val="000C0439"/>
    <w:rsid w:val="000C10A3"/>
    <w:rsid w:val="000C5978"/>
    <w:rsid w:val="000C5F94"/>
    <w:rsid w:val="000D4A2C"/>
    <w:rsid w:val="000D7001"/>
    <w:rsid w:val="000E1127"/>
    <w:rsid w:val="000F22E0"/>
    <w:rsid w:val="001023DB"/>
    <w:rsid w:val="0010244D"/>
    <w:rsid w:val="001035FD"/>
    <w:rsid w:val="001040ED"/>
    <w:rsid w:val="00107950"/>
    <w:rsid w:val="0011061F"/>
    <w:rsid w:val="00110BD3"/>
    <w:rsid w:val="00110C25"/>
    <w:rsid w:val="00111214"/>
    <w:rsid w:val="00112D6D"/>
    <w:rsid w:val="00116098"/>
    <w:rsid w:val="00127770"/>
    <w:rsid w:val="00130287"/>
    <w:rsid w:val="00130591"/>
    <w:rsid w:val="00135B17"/>
    <w:rsid w:val="0013626F"/>
    <w:rsid w:val="00137FA0"/>
    <w:rsid w:val="00145608"/>
    <w:rsid w:val="00152500"/>
    <w:rsid w:val="001529A7"/>
    <w:rsid w:val="00153533"/>
    <w:rsid w:val="00155E2B"/>
    <w:rsid w:val="00157008"/>
    <w:rsid w:val="00161616"/>
    <w:rsid w:val="00161FAE"/>
    <w:rsid w:val="00163B1E"/>
    <w:rsid w:val="0016683D"/>
    <w:rsid w:val="00167AA7"/>
    <w:rsid w:val="001715AE"/>
    <w:rsid w:val="00172770"/>
    <w:rsid w:val="001731CF"/>
    <w:rsid w:val="00174AA9"/>
    <w:rsid w:val="001801CA"/>
    <w:rsid w:val="0018074D"/>
    <w:rsid w:val="00181514"/>
    <w:rsid w:val="00185841"/>
    <w:rsid w:val="00190BC4"/>
    <w:rsid w:val="001A4487"/>
    <w:rsid w:val="001A6CDE"/>
    <w:rsid w:val="001A7D25"/>
    <w:rsid w:val="001B3166"/>
    <w:rsid w:val="001C0A3A"/>
    <w:rsid w:val="001F13CC"/>
    <w:rsid w:val="001F1F90"/>
    <w:rsid w:val="001F5A70"/>
    <w:rsid w:val="001F5D52"/>
    <w:rsid w:val="0020053B"/>
    <w:rsid w:val="002009C9"/>
    <w:rsid w:val="0020264F"/>
    <w:rsid w:val="00202938"/>
    <w:rsid w:val="00207521"/>
    <w:rsid w:val="002107E5"/>
    <w:rsid w:val="00222A90"/>
    <w:rsid w:val="00225C10"/>
    <w:rsid w:val="00226141"/>
    <w:rsid w:val="002265A9"/>
    <w:rsid w:val="0022667A"/>
    <w:rsid w:val="00226935"/>
    <w:rsid w:val="00235D7C"/>
    <w:rsid w:val="00242CBF"/>
    <w:rsid w:val="002471BB"/>
    <w:rsid w:val="00250B9B"/>
    <w:rsid w:val="00250EE9"/>
    <w:rsid w:val="00252CA2"/>
    <w:rsid w:val="0025631A"/>
    <w:rsid w:val="00257978"/>
    <w:rsid w:val="00257C82"/>
    <w:rsid w:val="00261832"/>
    <w:rsid w:val="002627E7"/>
    <w:rsid w:val="00262C2F"/>
    <w:rsid w:val="00263898"/>
    <w:rsid w:val="00267C34"/>
    <w:rsid w:val="00274C08"/>
    <w:rsid w:val="00276947"/>
    <w:rsid w:val="00281448"/>
    <w:rsid w:val="00286F08"/>
    <w:rsid w:val="002875CB"/>
    <w:rsid w:val="00290085"/>
    <w:rsid w:val="002948E0"/>
    <w:rsid w:val="00295065"/>
    <w:rsid w:val="00295BDF"/>
    <w:rsid w:val="00296AF4"/>
    <w:rsid w:val="002A3778"/>
    <w:rsid w:val="002A48FA"/>
    <w:rsid w:val="002A57C6"/>
    <w:rsid w:val="002B1981"/>
    <w:rsid w:val="002B2696"/>
    <w:rsid w:val="002B33F1"/>
    <w:rsid w:val="002B6698"/>
    <w:rsid w:val="002C0969"/>
    <w:rsid w:val="002C19AD"/>
    <w:rsid w:val="002C5528"/>
    <w:rsid w:val="002C5DB7"/>
    <w:rsid w:val="002C6A21"/>
    <w:rsid w:val="002D1F6A"/>
    <w:rsid w:val="002D478B"/>
    <w:rsid w:val="002D49EA"/>
    <w:rsid w:val="002D629E"/>
    <w:rsid w:val="002D63AB"/>
    <w:rsid w:val="002D7FAC"/>
    <w:rsid w:val="002E1D9B"/>
    <w:rsid w:val="002E5286"/>
    <w:rsid w:val="002F2708"/>
    <w:rsid w:val="002F63F2"/>
    <w:rsid w:val="00301B88"/>
    <w:rsid w:val="00303B0B"/>
    <w:rsid w:val="00315EF2"/>
    <w:rsid w:val="00317055"/>
    <w:rsid w:val="0032716D"/>
    <w:rsid w:val="003275CD"/>
    <w:rsid w:val="00334023"/>
    <w:rsid w:val="00335F81"/>
    <w:rsid w:val="00336842"/>
    <w:rsid w:val="00336FE1"/>
    <w:rsid w:val="0033708A"/>
    <w:rsid w:val="00337161"/>
    <w:rsid w:val="00343671"/>
    <w:rsid w:val="0034449D"/>
    <w:rsid w:val="0035010E"/>
    <w:rsid w:val="00363606"/>
    <w:rsid w:val="00367893"/>
    <w:rsid w:val="00370B8D"/>
    <w:rsid w:val="00372754"/>
    <w:rsid w:val="003729EE"/>
    <w:rsid w:val="00374E51"/>
    <w:rsid w:val="00374EBE"/>
    <w:rsid w:val="00376E85"/>
    <w:rsid w:val="00385FA8"/>
    <w:rsid w:val="003909E6"/>
    <w:rsid w:val="003916DE"/>
    <w:rsid w:val="00392B69"/>
    <w:rsid w:val="00392F71"/>
    <w:rsid w:val="003956E2"/>
    <w:rsid w:val="003B380B"/>
    <w:rsid w:val="003B589D"/>
    <w:rsid w:val="003B6601"/>
    <w:rsid w:val="003B7344"/>
    <w:rsid w:val="003C0CB4"/>
    <w:rsid w:val="003C2D53"/>
    <w:rsid w:val="003C42CC"/>
    <w:rsid w:val="003D1C20"/>
    <w:rsid w:val="003D4164"/>
    <w:rsid w:val="003D4F60"/>
    <w:rsid w:val="003D544E"/>
    <w:rsid w:val="003E01D9"/>
    <w:rsid w:val="003E0A50"/>
    <w:rsid w:val="003E5C61"/>
    <w:rsid w:val="003E7B09"/>
    <w:rsid w:val="003F09C6"/>
    <w:rsid w:val="003F1569"/>
    <w:rsid w:val="003F2757"/>
    <w:rsid w:val="003F3093"/>
    <w:rsid w:val="003F5839"/>
    <w:rsid w:val="00400627"/>
    <w:rsid w:val="004075AC"/>
    <w:rsid w:val="004123A4"/>
    <w:rsid w:val="00421802"/>
    <w:rsid w:val="004228D7"/>
    <w:rsid w:val="00422E1A"/>
    <w:rsid w:val="00423828"/>
    <w:rsid w:val="004238E5"/>
    <w:rsid w:val="00425EDC"/>
    <w:rsid w:val="00426099"/>
    <w:rsid w:val="00426146"/>
    <w:rsid w:val="0043365E"/>
    <w:rsid w:val="00434245"/>
    <w:rsid w:val="00435DED"/>
    <w:rsid w:val="00437219"/>
    <w:rsid w:val="00437738"/>
    <w:rsid w:val="00441A0E"/>
    <w:rsid w:val="00442760"/>
    <w:rsid w:val="00451C2C"/>
    <w:rsid w:val="00454294"/>
    <w:rsid w:val="00454527"/>
    <w:rsid w:val="00454D2C"/>
    <w:rsid w:val="004571B4"/>
    <w:rsid w:val="00457F2A"/>
    <w:rsid w:val="00460F65"/>
    <w:rsid w:val="0046315A"/>
    <w:rsid w:val="004640C8"/>
    <w:rsid w:val="004644EE"/>
    <w:rsid w:val="004655B4"/>
    <w:rsid w:val="0046681D"/>
    <w:rsid w:val="00470549"/>
    <w:rsid w:val="00472D10"/>
    <w:rsid w:val="00474457"/>
    <w:rsid w:val="0047764D"/>
    <w:rsid w:val="00477EB3"/>
    <w:rsid w:val="00481B18"/>
    <w:rsid w:val="0048236A"/>
    <w:rsid w:val="0049106B"/>
    <w:rsid w:val="00492AC2"/>
    <w:rsid w:val="0049444C"/>
    <w:rsid w:val="00497C66"/>
    <w:rsid w:val="004A2595"/>
    <w:rsid w:val="004A31C4"/>
    <w:rsid w:val="004A32CB"/>
    <w:rsid w:val="004A54AC"/>
    <w:rsid w:val="004A6BB8"/>
    <w:rsid w:val="004A72B9"/>
    <w:rsid w:val="004A73CA"/>
    <w:rsid w:val="004B1F13"/>
    <w:rsid w:val="004B542A"/>
    <w:rsid w:val="004B622A"/>
    <w:rsid w:val="004C0F81"/>
    <w:rsid w:val="004C13C8"/>
    <w:rsid w:val="004D046D"/>
    <w:rsid w:val="004D481F"/>
    <w:rsid w:val="004D7192"/>
    <w:rsid w:val="004D757B"/>
    <w:rsid w:val="004E1EC1"/>
    <w:rsid w:val="004E2CD7"/>
    <w:rsid w:val="004F1851"/>
    <w:rsid w:val="005000CA"/>
    <w:rsid w:val="00505D95"/>
    <w:rsid w:val="00514FD1"/>
    <w:rsid w:val="00515712"/>
    <w:rsid w:val="0051607A"/>
    <w:rsid w:val="00530011"/>
    <w:rsid w:val="005316F3"/>
    <w:rsid w:val="0053385E"/>
    <w:rsid w:val="00533F5E"/>
    <w:rsid w:val="00535037"/>
    <w:rsid w:val="0054796E"/>
    <w:rsid w:val="0055116B"/>
    <w:rsid w:val="00551DF2"/>
    <w:rsid w:val="005522F0"/>
    <w:rsid w:val="0055293A"/>
    <w:rsid w:val="00560639"/>
    <w:rsid w:val="00560C3A"/>
    <w:rsid w:val="00570D8D"/>
    <w:rsid w:val="00571019"/>
    <w:rsid w:val="005713BE"/>
    <w:rsid w:val="00573CA3"/>
    <w:rsid w:val="00575C26"/>
    <w:rsid w:val="00576D89"/>
    <w:rsid w:val="00577B26"/>
    <w:rsid w:val="00577CBD"/>
    <w:rsid w:val="0058100D"/>
    <w:rsid w:val="00583FC6"/>
    <w:rsid w:val="00585425"/>
    <w:rsid w:val="005864FB"/>
    <w:rsid w:val="00591DB7"/>
    <w:rsid w:val="005930D3"/>
    <w:rsid w:val="00595456"/>
    <w:rsid w:val="005A1645"/>
    <w:rsid w:val="005A30B8"/>
    <w:rsid w:val="005B61B6"/>
    <w:rsid w:val="005B7F6B"/>
    <w:rsid w:val="005C130D"/>
    <w:rsid w:val="005C17B7"/>
    <w:rsid w:val="005D25C0"/>
    <w:rsid w:val="005D3BAC"/>
    <w:rsid w:val="005D4F9F"/>
    <w:rsid w:val="005D58C9"/>
    <w:rsid w:val="005D7926"/>
    <w:rsid w:val="005D7C13"/>
    <w:rsid w:val="005E19D1"/>
    <w:rsid w:val="005F02E2"/>
    <w:rsid w:val="005F0AC5"/>
    <w:rsid w:val="005F0D0C"/>
    <w:rsid w:val="005F2274"/>
    <w:rsid w:val="005F316D"/>
    <w:rsid w:val="005F6C8C"/>
    <w:rsid w:val="00600415"/>
    <w:rsid w:val="006043A7"/>
    <w:rsid w:val="00607B56"/>
    <w:rsid w:val="00620FCB"/>
    <w:rsid w:val="006402BF"/>
    <w:rsid w:val="0064173D"/>
    <w:rsid w:val="006429E9"/>
    <w:rsid w:val="006439B9"/>
    <w:rsid w:val="00644827"/>
    <w:rsid w:val="00650794"/>
    <w:rsid w:val="00651C03"/>
    <w:rsid w:val="0065345E"/>
    <w:rsid w:val="00655590"/>
    <w:rsid w:val="006563AB"/>
    <w:rsid w:val="00656C8A"/>
    <w:rsid w:val="006604A9"/>
    <w:rsid w:val="0066090D"/>
    <w:rsid w:val="00660C69"/>
    <w:rsid w:val="00661129"/>
    <w:rsid w:val="00662278"/>
    <w:rsid w:val="00663058"/>
    <w:rsid w:val="00664213"/>
    <w:rsid w:val="006647C3"/>
    <w:rsid w:val="0066607D"/>
    <w:rsid w:val="00666C82"/>
    <w:rsid w:val="00670018"/>
    <w:rsid w:val="0067431C"/>
    <w:rsid w:val="00680EE7"/>
    <w:rsid w:val="00681051"/>
    <w:rsid w:val="00682953"/>
    <w:rsid w:val="006850B9"/>
    <w:rsid w:val="006850F7"/>
    <w:rsid w:val="00685BB2"/>
    <w:rsid w:val="00693576"/>
    <w:rsid w:val="006A0FC1"/>
    <w:rsid w:val="006A1ABC"/>
    <w:rsid w:val="006A4681"/>
    <w:rsid w:val="006A65FB"/>
    <w:rsid w:val="006A7866"/>
    <w:rsid w:val="006B0577"/>
    <w:rsid w:val="006B09D6"/>
    <w:rsid w:val="006B1271"/>
    <w:rsid w:val="006B1D48"/>
    <w:rsid w:val="006B5EE5"/>
    <w:rsid w:val="006B6D84"/>
    <w:rsid w:val="006C13AA"/>
    <w:rsid w:val="006C13EE"/>
    <w:rsid w:val="006C1D73"/>
    <w:rsid w:val="006C3A82"/>
    <w:rsid w:val="006D4A1B"/>
    <w:rsid w:val="006E0640"/>
    <w:rsid w:val="006E6D48"/>
    <w:rsid w:val="006F5C5F"/>
    <w:rsid w:val="006F7E00"/>
    <w:rsid w:val="007010D6"/>
    <w:rsid w:val="00705976"/>
    <w:rsid w:val="0070681D"/>
    <w:rsid w:val="00706F79"/>
    <w:rsid w:val="0070706F"/>
    <w:rsid w:val="007129C0"/>
    <w:rsid w:val="00713FC6"/>
    <w:rsid w:val="007222FA"/>
    <w:rsid w:val="00723CA0"/>
    <w:rsid w:val="00724A4F"/>
    <w:rsid w:val="00733072"/>
    <w:rsid w:val="0073359A"/>
    <w:rsid w:val="00734258"/>
    <w:rsid w:val="007378FB"/>
    <w:rsid w:val="0074521B"/>
    <w:rsid w:val="0074560E"/>
    <w:rsid w:val="0074797A"/>
    <w:rsid w:val="00753AC5"/>
    <w:rsid w:val="007549CE"/>
    <w:rsid w:val="007553FF"/>
    <w:rsid w:val="00761B81"/>
    <w:rsid w:val="00765409"/>
    <w:rsid w:val="00773032"/>
    <w:rsid w:val="00773EDB"/>
    <w:rsid w:val="007827C8"/>
    <w:rsid w:val="00787268"/>
    <w:rsid w:val="00787442"/>
    <w:rsid w:val="007A2B7D"/>
    <w:rsid w:val="007A2CB8"/>
    <w:rsid w:val="007A37BB"/>
    <w:rsid w:val="007A44E0"/>
    <w:rsid w:val="007A4911"/>
    <w:rsid w:val="007B5063"/>
    <w:rsid w:val="007B615B"/>
    <w:rsid w:val="007C372A"/>
    <w:rsid w:val="007C59C8"/>
    <w:rsid w:val="007C7AAE"/>
    <w:rsid w:val="007D0851"/>
    <w:rsid w:val="007D32CA"/>
    <w:rsid w:val="007D6E45"/>
    <w:rsid w:val="007D7A47"/>
    <w:rsid w:val="007E45B0"/>
    <w:rsid w:val="007E5B5E"/>
    <w:rsid w:val="007F07EF"/>
    <w:rsid w:val="007F2769"/>
    <w:rsid w:val="007F3C67"/>
    <w:rsid w:val="007F41A0"/>
    <w:rsid w:val="007F6C09"/>
    <w:rsid w:val="00800113"/>
    <w:rsid w:val="00801DF5"/>
    <w:rsid w:val="00801F92"/>
    <w:rsid w:val="00803DD0"/>
    <w:rsid w:val="0080745E"/>
    <w:rsid w:val="00810F09"/>
    <w:rsid w:val="00815991"/>
    <w:rsid w:val="00820890"/>
    <w:rsid w:val="008217B9"/>
    <w:rsid w:val="00821B9D"/>
    <w:rsid w:val="00831EA9"/>
    <w:rsid w:val="00832017"/>
    <w:rsid w:val="00832A14"/>
    <w:rsid w:val="00833E98"/>
    <w:rsid w:val="008359F4"/>
    <w:rsid w:val="00835B03"/>
    <w:rsid w:val="008401D5"/>
    <w:rsid w:val="0084040D"/>
    <w:rsid w:val="00843063"/>
    <w:rsid w:val="008445A4"/>
    <w:rsid w:val="00845012"/>
    <w:rsid w:val="00845C4D"/>
    <w:rsid w:val="00847038"/>
    <w:rsid w:val="008474B2"/>
    <w:rsid w:val="00851038"/>
    <w:rsid w:val="0085372E"/>
    <w:rsid w:val="008628BD"/>
    <w:rsid w:val="00866886"/>
    <w:rsid w:val="00872088"/>
    <w:rsid w:val="00873885"/>
    <w:rsid w:val="0087407A"/>
    <w:rsid w:val="008760B6"/>
    <w:rsid w:val="00876939"/>
    <w:rsid w:val="008769A5"/>
    <w:rsid w:val="00881740"/>
    <w:rsid w:val="00881CB3"/>
    <w:rsid w:val="00886269"/>
    <w:rsid w:val="0088672A"/>
    <w:rsid w:val="00890B6E"/>
    <w:rsid w:val="00891B71"/>
    <w:rsid w:val="0089206D"/>
    <w:rsid w:val="008928D8"/>
    <w:rsid w:val="00893B81"/>
    <w:rsid w:val="008944E5"/>
    <w:rsid w:val="00897E18"/>
    <w:rsid w:val="008A63A3"/>
    <w:rsid w:val="008B0C94"/>
    <w:rsid w:val="008B38A8"/>
    <w:rsid w:val="008C0981"/>
    <w:rsid w:val="008C6E13"/>
    <w:rsid w:val="008D1A7E"/>
    <w:rsid w:val="008D30EF"/>
    <w:rsid w:val="008D7CB2"/>
    <w:rsid w:val="008E14B2"/>
    <w:rsid w:val="008E43CE"/>
    <w:rsid w:val="008E64A1"/>
    <w:rsid w:val="008E7A72"/>
    <w:rsid w:val="008F1D6A"/>
    <w:rsid w:val="008F2B6E"/>
    <w:rsid w:val="008F6640"/>
    <w:rsid w:val="008F7FE0"/>
    <w:rsid w:val="009015CB"/>
    <w:rsid w:val="00902BAC"/>
    <w:rsid w:val="0091180F"/>
    <w:rsid w:val="00912A1A"/>
    <w:rsid w:val="009156E1"/>
    <w:rsid w:val="009157C9"/>
    <w:rsid w:val="00916B97"/>
    <w:rsid w:val="0091720D"/>
    <w:rsid w:val="009211F1"/>
    <w:rsid w:val="00921CA4"/>
    <w:rsid w:val="00923A51"/>
    <w:rsid w:val="00926BB9"/>
    <w:rsid w:val="009314CA"/>
    <w:rsid w:val="00931592"/>
    <w:rsid w:val="00932262"/>
    <w:rsid w:val="00936DC5"/>
    <w:rsid w:val="00941D99"/>
    <w:rsid w:val="0094330F"/>
    <w:rsid w:val="00944649"/>
    <w:rsid w:val="009459A5"/>
    <w:rsid w:val="00957EE7"/>
    <w:rsid w:val="00966DC4"/>
    <w:rsid w:val="00976E58"/>
    <w:rsid w:val="00980920"/>
    <w:rsid w:val="00981386"/>
    <w:rsid w:val="00983437"/>
    <w:rsid w:val="00984615"/>
    <w:rsid w:val="00984AC1"/>
    <w:rsid w:val="00996FAB"/>
    <w:rsid w:val="009A18A5"/>
    <w:rsid w:val="009A21CE"/>
    <w:rsid w:val="009B1F82"/>
    <w:rsid w:val="009B2849"/>
    <w:rsid w:val="009C0570"/>
    <w:rsid w:val="009C3032"/>
    <w:rsid w:val="009C3950"/>
    <w:rsid w:val="009C5163"/>
    <w:rsid w:val="009D15D9"/>
    <w:rsid w:val="009D4042"/>
    <w:rsid w:val="009D53AF"/>
    <w:rsid w:val="009D6AA4"/>
    <w:rsid w:val="009D790E"/>
    <w:rsid w:val="009D7E11"/>
    <w:rsid w:val="009E06BD"/>
    <w:rsid w:val="009E20DB"/>
    <w:rsid w:val="009E595E"/>
    <w:rsid w:val="009E6CCB"/>
    <w:rsid w:val="009F04FC"/>
    <w:rsid w:val="009F381E"/>
    <w:rsid w:val="009F42A9"/>
    <w:rsid w:val="009F7900"/>
    <w:rsid w:val="00A064DB"/>
    <w:rsid w:val="00A065D3"/>
    <w:rsid w:val="00A135EA"/>
    <w:rsid w:val="00A15DD5"/>
    <w:rsid w:val="00A2479B"/>
    <w:rsid w:val="00A27006"/>
    <w:rsid w:val="00A27F61"/>
    <w:rsid w:val="00A31029"/>
    <w:rsid w:val="00A333E3"/>
    <w:rsid w:val="00A337E1"/>
    <w:rsid w:val="00A34AC4"/>
    <w:rsid w:val="00A50710"/>
    <w:rsid w:val="00A50E90"/>
    <w:rsid w:val="00A54D8F"/>
    <w:rsid w:val="00A55045"/>
    <w:rsid w:val="00A5697A"/>
    <w:rsid w:val="00A57383"/>
    <w:rsid w:val="00A6130E"/>
    <w:rsid w:val="00A61FD5"/>
    <w:rsid w:val="00A63020"/>
    <w:rsid w:val="00A66D03"/>
    <w:rsid w:val="00A74CB1"/>
    <w:rsid w:val="00A8094B"/>
    <w:rsid w:val="00A80A2D"/>
    <w:rsid w:val="00A8179A"/>
    <w:rsid w:val="00A82457"/>
    <w:rsid w:val="00A854AE"/>
    <w:rsid w:val="00A865EA"/>
    <w:rsid w:val="00A8781A"/>
    <w:rsid w:val="00AA0986"/>
    <w:rsid w:val="00AA28E5"/>
    <w:rsid w:val="00AA3204"/>
    <w:rsid w:val="00AA675B"/>
    <w:rsid w:val="00AA789B"/>
    <w:rsid w:val="00AB52CC"/>
    <w:rsid w:val="00AB64F2"/>
    <w:rsid w:val="00AB76DF"/>
    <w:rsid w:val="00AC1989"/>
    <w:rsid w:val="00AC201D"/>
    <w:rsid w:val="00AC50D1"/>
    <w:rsid w:val="00AD2904"/>
    <w:rsid w:val="00AD2C08"/>
    <w:rsid w:val="00AD3DC2"/>
    <w:rsid w:val="00AD4ABF"/>
    <w:rsid w:val="00AD4E8B"/>
    <w:rsid w:val="00AD65D6"/>
    <w:rsid w:val="00AD688D"/>
    <w:rsid w:val="00AE6492"/>
    <w:rsid w:val="00AF0D8F"/>
    <w:rsid w:val="00AF1988"/>
    <w:rsid w:val="00AF23C2"/>
    <w:rsid w:val="00AF2E78"/>
    <w:rsid w:val="00AF3F8F"/>
    <w:rsid w:val="00AF4851"/>
    <w:rsid w:val="00AF5795"/>
    <w:rsid w:val="00B00198"/>
    <w:rsid w:val="00B01212"/>
    <w:rsid w:val="00B014DC"/>
    <w:rsid w:val="00B02C8E"/>
    <w:rsid w:val="00B052E4"/>
    <w:rsid w:val="00B0592B"/>
    <w:rsid w:val="00B06C8E"/>
    <w:rsid w:val="00B10097"/>
    <w:rsid w:val="00B12F6D"/>
    <w:rsid w:val="00B14746"/>
    <w:rsid w:val="00B213F3"/>
    <w:rsid w:val="00B2163A"/>
    <w:rsid w:val="00B22927"/>
    <w:rsid w:val="00B232FF"/>
    <w:rsid w:val="00B30D86"/>
    <w:rsid w:val="00B33593"/>
    <w:rsid w:val="00B37A56"/>
    <w:rsid w:val="00B44E8D"/>
    <w:rsid w:val="00B47E0B"/>
    <w:rsid w:val="00B640AF"/>
    <w:rsid w:val="00B712BA"/>
    <w:rsid w:val="00B722B6"/>
    <w:rsid w:val="00B74D5A"/>
    <w:rsid w:val="00B75106"/>
    <w:rsid w:val="00B772E4"/>
    <w:rsid w:val="00B81FC7"/>
    <w:rsid w:val="00B87C18"/>
    <w:rsid w:val="00B92A8E"/>
    <w:rsid w:val="00B94F8E"/>
    <w:rsid w:val="00B95AAA"/>
    <w:rsid w:val="00BA3BA7"/>
    <w:rsid w:val="00BA5D4A"/>
    <w:rsid w:val="00BA6375"/>
    <w:rsid w:val="00BB31BF"/>
    <w:rsid w:val="00BB654C"/>
    <w:rsid w:val="00BC1719"/>
    <w:rsid w:val="00BC3040"/>
    <w:rsid w:val="00BC38B7"/>
    <w:rsid w:val="00BC3990"/>
    <w:rsid w:val="00BC6799"/>
    <w:rsid w:val="00BC79D3"/>
    <w:rsid w:val="00BD2121"/>
    <w:rsid w:val="00BD38E0"/>
    <w:rsid w:val="00BD3BC3"/>
    <w:rsid w:val="00BD57B5"/>
    <w:rsid w:val="00BD59AA"/>
    <w:rsid w:val="00BE03A5"/>
    <w:rsid w:val="00BE0F57"/>
    <w:rsid w:val="00BE1840"/>
    <w:rsid w:val="00BE3268"/>
    <w:rsid w:val="00BF06D7"/>
    <w:rsid w:val="00BF0AA2"/>
    <w:rsid w:val="00BF0ACD"/>
    <w:rsid w:val="00BF1FA4"/>
    <w:rsid w:val="00BF4187"/>
    <w:rsid w:val="00BF508A"/>
    <w:rsid w:val="00BF631B"/>
    <w:rsid w:val="00BF7109"/>
    <w:rsid w:val="00C0532C"/>
    <w:rsid w:val="00C063CF"/>
    <w:rsid w:val="00C06853"/>
    <w:rsid w:val="00C07B60"/>
    <w:rsid w:val="00C15626"/>
    <w:rsid w:val="00C15F85"/>
    <w:rsid w:val="00C17820"/>
    <w:rsid w:val="00C21AC8"/>
    <w:rsid w:val="00C252D7"/>
    <w:rsid w:val="00C31EA8"/>
    <w:rsid w:val="00C341CE"/>
    <w:rsid w:val="00C35311"/>
    <w:rsid w:val="00C3564D"/>
    <w:rsid w:val="00C35B0D"/>
    <w:rsid w:val="00C36143"/>
    <w:rsid w:val="00C3718E"/>
    <w:rsid w:val="00C422FF"/>
    <w:rsid w:val="00C4483B"/>
    <w:rsid w:val="00C466CD"/>
    <w:rsid w:val="00C47BB4"/>
    <w:rsid w:val="00C5254F"/>
    <w:rsid w:val="00C5259A"/>
    <w:rsid w:val="00C52651"/>
    <w:rsid w:val="00C532B7"/>
    <w:rsid w:val="00C56F03"/>
    <w:rsid w:val="00C57EFB"/>
    <w:rsid w:val="00C61872"/>
    <w:rsid w:val="00C6623C"/>
    <w:rsid w:val="00C66EEA"/>
    <w:rsid w:val="00C67963"/>
    <w:rsid w:val="00C7151D"/>
    <w:rsid w:val="00C731A3"/>
    <w:rsid w:val="00C735A3"/>
    <w:rsid w:val="00C74C7E"/>
    <w:rsid w:val="00C759D9"/>
    <w:rsid w:val="00C81F97"/>
    <w:rsid w:val="00C87007"/>
    <w:rsid w:val="00C90FA3"/>
    <w:rsid w:val="00C932B8"/>
    <w:rsid w:val="00C93589"/>
    <w:rsid w:val="00CA0557"/>
    <w:rsid w:val="00CA1CD8"/>
    <w:rsid w:val="00CA326A"/>
    <w:rsid w:val="00CA6F97"/>
    <w:rsid w:val="00CC104C"/>
    <w:rsid w:val="00CC1FA8"/>
    <w:rsid w:val="00CD41C2"/>
    <w:rsid w:val="00CE4E87"/>
    <w:rsid w:val="00CE6C51"/>
    <w:rsid w:val="00CF13EA"/>
    <w:rsid w:val="00CF4875"/>
    <w:rsid w:val="00CF4E59"/>
    <w:rsid w:val="00CF4F3C"/>
    <w:rsid w:val="00D065C5"/>
    <w:rsid w:val="00D13BC1"/>
    <w:rsid w:val="00D208B2"/>
    <w:rsid w:val="00D21620"/>
    <w:rsid w:val="00D22BFE"/>
    <w:rsid w:val="00D247A7"/>
    <w:rsid w:val="00D33524"/>
    <w:rsid w:val="00D33F91"/>
    <w:rsid w:val="00D34498"/>
    <w:rsid w:val="00D4196A"/>
    <w:rsid w:val="00D43776"/>
    <w:rsid w:val="00D44C96"/>
    <w:rsid w:val="00D44E6F"/>
    <w:rsid w:val="00D456CC"/>
    <w:rsid w:val="00D45864"/>
    <w:rsid w:val="00D458E4"/>
    <w:rsid w:val="00D46AFE"/>
    <w:rsid w:val="00D4770E"/>
    <w:rsid w:val="00D5297C"/>
    <w:rsid w:val="00D60900"/>
    <w:rsid w:val="00D61772"/>
    <w:rsid w:val="00D66466"/>
    <w:rsid w:val="00D7094F"/>
    <w:rsid w:val="00D723D7"/>
    <w:rsid w:val="00D7432E"/>
    <w:rsid w:val="00D801AB"/>
    <w:rsid w:val="00D87642"/>
    <w:rsid w:val="00D91C38"/>
    <w:rsid w:val="00D95F1A"/>
    <w:rsid w:val="00DA239B"/>
    <w:rsid w:val="00DA301C"/>
    <w:rsid w:val="00DA3700"/>
    <w:rsid w:val="00DA3FC2"/>
    <w:rsid w:val="00DB1241"/>
    <w:rsid w:val="00DB1C84"/>
    <w:rsid w:val="00DB1D58"/>
    <w:rsid w:val="00DB1D82"/>
    <w:rsid w:val="00DB2911"/>
    <w:rsid w:val="00DB3C8F"/>
    <w:rsid w:val="00DB4381"/>
    <w:rsid w:val="00DB5736"/>
    <w:rsid w:val="00DB6206"/>
    <w:rsid w:val="00DB67B5"/>
    <w:rsid w:val="00DB70EA"/>
    <w:rsid w:val="00DC1998"/>
    <w:rsid w:val="00DC3232"/>
    <w:rsid w:val="00DC5954"/>
    <w:rsid w:val="00DD0E10"/>
    <w:rsid w:val="00DD160B"/>
    <w:rsid w:val="00DD24FD"/>
    <w:rsid w:val="00DD333D"/>
    <w:rsid w:val="00DD45A2"/>
    <w:rsid w:val="00DE105A"/>
    <w:rsid w:val="00DE3461"/>
    <w:rsid w:val="00DE4AF7"/>
    <w:rsid w:val="00DF13F2"/>
    <w:rsid w:val="00DF216C"/>
    <w:rsid w:val="00DF38E5"/>
    <w:rsid w:val="00DF5634"/>
    <w:rsid w:val="00DF791C"/>
    <w:rsid w:val="00E02E46"/>
    <w:rsid w:val="00E0366E"/>
    <w:rsid w:val="00E04665"/>
    <w:rsid w:val="00E04E07"/>
    <w:rsid w:val="00E05D1E"/>
    <w:rsid w:val="00E06465"/>
    <w:rsid w:val="00E073D6"/>
    <w:rsid w:val="00E141EC"/>
    <w:rsid w:val="00E20A01"/>
    <w:rsid w:val="00E217A5"/>
    <w:rsid w:val="00E227EA"/>
    <w:rsid w:val="00E22B56"/>
    <w:rsid w:val="00E24E05"/>
    <w:rsid w:val="00E2528A"/>
    <w:rsid w:val="00E26EC1"/>
    <w:rsid w:val="00E2779E"/>
    <w:rsid w:val="00E303CC"/>
    <w:rsid w:val="00E327C8"/>
    <w:rsid w:val="00E3443E"/>
    <w:rsid w:val="00E34802"/>
    <w:rsid w:val="00E417A6"/>
    <w:rsid w:val="00E42BF2"/>
    <w:rsid w:val="00E459AA"/>
    <w:rsid w:val="00E4725A"/>
    <w:rsid w:val="00E54F29"/>
    <w:rsid w:val="00E56EAD"/>
    <w:rsid w:val="00E60B6E"/>
    <w:rsid w:val="00E63718"/>
    <w:rsid w:val="00E659F6"/>
    <w:rsid w:val="00E66008"/>
    <w:rsid w:val="00E663FD"/>
    <w:rsid w:val="00E72436"/>
    <w:rsid w:val="00E72EB9"/>
    <w:rsid w:val="00E72F84"/>
    <w:rsid w:val="00E74158"/>
    <w:rsid w:val="00E744B9"/>
    <w:rsid w:val="00E74CF5"/>
    <w:rsid w:val="00E75974"/>
    <w:rsid w:val="00E85527"/>
    <w:rsid w:val="00E8641C"/>
    <w:rsid w:val="00E86B3B"/>
    <w:rsid w:val="00E906B3"/>
    <w:rsid w:val="00E9072A"/>
    <w:rsid w:val="00E90BC9"/>
    <w:rsid w:val="00E9272E"/>
    <w:rsid w:val="00E95CAE"/>
    <w:rsid w:val="00EA0E1C"/>
    <w:rsid w:val="00EA1D71"/>
    <w:rsid w:val="00EB2A05"/>
    <w:rsid w:val="00EB45C9"/>
    <w:rsid w:val="00EC1CDD"/>
    <w:rsid w:val="00EC1D7E"/>
    <w:rsid w:val="00EC1F02"/>
    <w:rsid w:val="00EC3378"/>
    <w:rsid w:val="00ED4D0E"/>
    <w:rsid w:val="00ED6BA8"/>
    <w:rsid w:val="00EE2528"/>
    <w:rsid w:val="00EF2342"/>
    <w:rsid w:val="00EF45F4"/>
    <w:rsid w:val="00EF552C"/>
    <w:rsid w:val="00F01CF4"/>
    <w:rsid w:val="00F02A28"/>
    <w:rsid w:val="00F10D7B"/>
    <w:rsid w:val="00F12230"/>
    <w:rsid w:val="00F16544"/>
    <w:rsid w:val="00F177F2"/>
    <w:rsid w:val="00F20A32"/>
    <w:rsid w:val="00F21A9F"/>
    <w:rsid w:val="00F2203C"/>
    <w:rsid w:val="00F24063"/>
    <w:rsid w:val="00F25ED9"/>
    <w:rsid w:val="00F305D9"/>
    <w:rsid w:val="00F30DF3"/>
    <w:rsid w:val="00F31C07"/>
    <w:rsid w:val="00F37C66"/>
    <w:rsid w:val="00F41D73"/>
    <w:rsid w:val="00F44A9C"/>
    <w:rsid w:val="00F5050E"/>
    <w:rsid w:val="00F51271"/>
    <w:rsid w:val="00F567AA"/>
    <w:rsid w:val="00F57184"/>
    <w:rsid w:val="00F66941"/>
    <w:rsid w:val="00F678F1"/>
    <w:rsid w:val="00F772A4"/>
    <w:rsid w:val="00F82732"/>
    <w:rsid w:val="00F84078"/>
    <w:rsid w:val="00F86195"/>
    <w:rsid w:val="00F8626F"/>
    <w:rsid w:val="00F9333E"/>
    <w:rsid w:val="00F945B8"/>
    <w:rsid w:val="00FA38A6"/>
    <w:rsid w:val="00FA6D8E"/>
    <w:rsid w:val="00FA7897"/>
    <w:rsid w:val="00FB0D56"/>
    <w:rsid w:val="00FB3093"/>
    <w:rsid w:val="00FB5D90"/>
    <w:rsid w:val="00FC5164"/>
    <w:rsid w:val="00FC6614"/>
    <w:rsid w:val="00FD0B5B"/>
    <w:rsid w:val="00FD6487"/>
    <w:rsid w:val="00FE5E7B"/>
    <w:rsid w:val="00FE6B80"/>
    <w:rsid w:val="00FE7405"/>
    <w:rsid w:val="00FF74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472ED3"/>
  <w15:chartTrackingRefBased/>
  <w15:docId w15:val="{4EAA71F6-420A-4FFE-932E-E4CF027981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1271"/>
    <w:pPr>
      <w:spacing w:line="480" w:lineRule="auto"/>
      <w:ind w:firstLine="720"/>
    </w:pPr>
    <w:rPr>
      <w:rFonts w:ascii="Times" w:hAnsi="Times"/>
      <w:sz w:val="24"/>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F4875"/>
    <w:pPr>
      <w:tabs>
        <w:tab w:val="center" w:pos="4680"/>
        <w:tab w:val="right" w:pos="9360"/>
      </w:tabs>
      <w:spacing w:line="240" w:lineRule="auto"/>
    </w:pPr>
  </w:style>
  <w:style w:type="character" w:customStyle="1" w:styleId="HeaderChar">
    <w:name w:val="Header Char"/>
    <w:basedOn w:val="DefaultParagraphFont"/>
    <w:link w:val="Header"/>
    <w:uiPriority w:val="99"/>
    <w:rsid w:val="00CF4875"/>
  </w:style>
  <w:style w:type="paragraph" w:styleId="Footer">
    <w:name w:val="footer"/>
    <w:basedOn w:val="Normal"/>
    <w:link w:val="FooterChar"/>
    <w:uiPriority w:val="99"/>
    <w:unhideWhenUsed/>
    <w:rsid w:val="00CF4875"/>
    <w:pPr>
      <w:tabs>
        <w:tab w:val="center" w:pos="4680"/>
        <w:tab w:val="right" w:pos="9360"/>
      </w:tabs>
      <w:spacing w:line="240" w:lineRule="auto"/>
    </w:pPr>
  </w:style>
  <w:style w:type="character" w:customStyle="1" w:styleId="FooterChar">
    <w:name w:val="Footer Char"/>
    <w:basedOn w:val="DefaultParagraphFont"/>
    <w:link w:val="Footer"/>
    <w:uiPriority w:val="99"/>
    <w:rsid w:val="00CF4875"/>
  </w:style>
  <w:style w:type="paragraph" w:styleId="BalloonText">
    <w:name w:val="Balloon Text"/>
    <w:basedOn w:val="Normal"/>
    <w:link w:val="BalloonTextChar"/>
    <w:uiPriority w:val="99"/>
    <w:semiHidden/>
    <w:unhideWhenUsed/>
    <w:rsid w:val="00CF4875"/>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CF4875"/>
    <w:rPr>
      <w:rFonts w:ascii="Tahoma" w:hAnsi="Tahoma" w:cs="Tahoma"/>
      <w:sz w:val="16"/>
      <w:szCs w:val="16"/>
    </w:rPr>
  </w:style>
  <w:style w:type="paragraph" w:styleId="EndnoteText">
    <w:name w:val="endnote text"/>
    <w:basedOn w:val="Normal"/>
    <w:link w:val="EndnoteTextChar"/>
    <w:uiPriority w:val="99"/>
    <w:semiHidden/>
    <w:unhideWhenUsed/>
    <w:rsid w:val="00CF4875"/>
    <w:pPr>
      <w:spacing w:line="240" w:lineRule="auto"/>
    </w:pPr>
    <w:rPr>
      <w:sz w:val="20"/>
      <w:szCs w:val="20"/>
    </w:rPr>
  </w:style>
  <w:style w:type="character" w:customStyle="1" w:styleId="EndnoteTextChar">
    <w:name w:val="Endnote Text Char"/>
    <w:link w:val="EndnoteText"/>
    <w:uiPriority w:val="99"/>
    <w:semiHidden/>
    <w:rsid w:val="00CF4875"/>
    <w:rPr>
      <w:sz w:val="20"/>
      <w:szCs w:val="20"/>
    </w:rPr>
  </w:style>
  <w:style w:type="character" w:styleId="EndnoteReference">
    <w:name w:val="endnote reference"/>
    <w:uiPriority w:val="99"/>
    <w:semiHidden/>
    <w:unhideWhenUsed/>
    <w:rsid w:val="00CF4875"/>
    <w:rPr>
      <w:vertAlign w:val="superscript"/>
    </w:rPr>
  </w:style>
  <w:style w:type="paragraph" w:styleId="FootnoteText">
    <w:name w:val="footnote text"/>
    <w:basedOn w:val="Normal"/>
    <w:link w:val="FootnoteTextChar"/>
    <w:uiPriority w:val="99"/>
    <w:unhideWhenUsed/>
    <w:qFormat/>
    <w:rsid w:val="00AC1989"/>
    <w:pPr>
      <w:spacing w:after="120" w:line="240" w:lineRule="auto"/>
    </w:pPr>
    <w:rPr>
      <w:sz w:val="20"/>
      <w:szCs w:val="20"/>
    </w:rPr>
  </w:style>
  <w:style w:type="character" w:customStyle="1" w:styleId="FootnoteTextChar">
    <w:name w:val="Footnote Text Char"/>
    <w:link w:val="FootnoteText"/>
    <w:uiPriority w:val="99"/>
    <w:rsid w:val="00AC1989"/>
    <w:rPr>
      <w:rFonts w:ascii="Times" w:hAnsi="Times"/>
    </w:rPr>
  </w:style>
  <w:style w:type="character" w:styleId="FootnoteReference">
    <w:name w:val="footnote reference"/>
    <w:uiPriority w:val="99"/>
    <w:semiHidden/>
    <w:unhideWhenUsed/>
    <w:rsid w:val="00CF4875"/>
    <w:rPr>
      <w:vertAlign w:val="superscript"/>
    </w:rPr>
  </w:style>
  <w:style w:type="character" w:styleId="Hyperlink">
    <w:name w:val="Hyperlink"/>
    <w:uiPriority w:val="99"/>
    <w:unhideWhenUsed/>
    <w:rsid w:val="00B10097"/>
    <w:rPr>
      <w:color w:val="0000FF"/>
      <w:u w:val="single"/>
    </w:rPr>
  </w:style>
  <w:style w:type="character" w:styleId="Emphasis">
    <w:name w:val="Emphasis"/>
    <w:uiPriority w:val="20"/>
    <w:qFormat/>
    <w:rsid w:val="00AC1989"/>
    <w:rPr>
      <w:i/>
      <w:iCs/>
    </w:rPr>
  </w:style>
  <w:style w:type="character" w:styleId="FollowedHyperlink">
    <w:name w:val="FollowedHyperlink"/>
    <w:basedOn w:val="DefaultParagraphFont"/>
    <w:uiPriority w:val="99"/>
    <w:semiHidden/>
    <w:unhideWhenUsed/>
    <w:rsid w:val="009F42A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60940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271F57A9-3B91-45B7-A50B-331004490C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13</Pages>
  <Words>2967</Words>
  <Characters>16916</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University of Vermont</Company>
  <LinksUpToDate>false</LinksUpToDate>
  <CharactersWithSpaces>19844</CharactersWithSpaces>
  <SharedDoc>false</SharedDoc>
  <HLinks>
    <vt:vector size="6" baseType="variant">
      <vt:variant>
        <vt:i4>3014748</vt:i4>
      </vt:variant>
      <vt:variant>
        <vt:i4>0</vt:i4>
      </vt:variant>
      <vt:variant>
        <vt:i4>0</vt:i4>
      </vt:variant>
      <vt:variant>
        <vt:i4>5</vt:i4>
      </vt:variant>
      <vt:variant>
        <vt:lpwstr>http://www.chicagomanualofstyle.org/tools_citationguide.html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Springer, Mary</dc:creator>
  <cp:keywords/>
  <cp:lastModifiedBy>Olivia</cp:lastModifiedBy>
  <cp:revision>3</cp:revision>
  <dcterms:created xsi:type="dcterms:W3CDTF">2020-04-27T23:17:00Z</dcterms:created>
  <dcterms:modified xsi:type="dcterms:W3CDTF">2021-01-10T18:12:00Z</dcterms:modified>
</cp:coreProperties>
</file>